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997" w:rsidRDefault="00B05997">
      <w:pPr>
        <w:adjustRightInd w:val="0"/>
        <w:snapToGrid w:val="0"/>
        <w:spacing w:line="276" w:lineRule="auto"/>
        <w:rPr>
          <w:rFonts w:ascii="仿宋" w:eastAsia="仿宋" w:hAnsi="仿宋"/>
          <w:sz w:val="30"/>
          <w:szCs w:val="30"/>
        </w:rPr>
      </w:pPr>
    </w:p>
    <w:p w:rsidR="00B05997" w:rsidRDefault="00B05997">
      <w:pPr>
        <w:adjustRightInd w:val="0"/>
        <w:snapToGrid w:val="0"/>
        <w:spacing w:line="276" w:lineRule="auto"/>
        <w:rPr>
          <w:rFonts w:ascii="仿宋" w:eastAsia="仿宋" w:hAnsi="仿宋"/>
          <w:sz w:val="30"/>
          <w:szCs w:val="30"/>
        </w:rPr>
      </w:pPr>
    </w:p>
    <w:p w:rsidR="00B05997" w:rsidRDefault="00B05997">
      <w:pPr>
        <w:adjustRightInd w:val="0"/>
        <w:snapToGrid w:val="0"/>
        <w:spacing w:line="276" w:lineRule="auto"/>
        <w:rPr>
          <w:rFonts w:ascii="仿宋" w:eastAsia="仿宋" w:hAnsi="仿宋"/>
          <w:sz w:val="30"/>
          <w:szCs w:val="30"/>
        </w:rPr>
      </w:pPr>
    </w:p>
    <w:p w:rsidR="00B05997" w:rsidRDefault="00B05997">
      <w:pPr>
        <w:adjustRightInd w:val="0"/>
        <w:snapToGrid w:val="0"/>
        <w:spacing w:line="276" w:lineRule="auto"/>
        <w:rPr>
          <w:rFonts w:ascii="仿宋" w:eastAsia="仿宋" w:hAnsi="仿宋"/>
          <w:sz w:val="30"/>
          <w:szCs w:val="30"/>
        </w:rPr>
      </w:pPr>
    </w:p>
    <w:p w:rsidR="00B05997" w:rsidRDefault="00000000">
      <w:pPr>
        <w:jc w:val="center"/>
        <w:rPr>
          <w:rFonts w:ascii="黑体" w:eastAsia="黑体" w:hAnsi="黑体" w:cs="Times New Roman"/>
          <w:b/>
          <w:bCs/>
          <w:kern w:val="44"/>
          <w:sz w:val="44"/>
          <w:szCs w:val="44"/>
        </w:rPr>
      </w:pPr>
      <w:r>
        <w:rPr>
          <w:rFonts w:ascii="黑体" w:eastAsia="黑体" w:hAnsi="黑体" w:cs="Times New Roman"/>
          <w:b/>
          <w:bCs/>
          <w:kern w:val="44"/>
          <w:sz w:val="44"/>
          <w:szCs w:val="44"/>
        </w:rPr>
        <w:t>《</w:t>
      </w:r>
      <w:r w:rsidR="005F1273" w:rsidRPr="005F1273">
        <w:rPr>
          <w:rFonts w:ascii="黑体" w:eastAsia="黑体" w:hAnsi="黑体" w:cs="Times New Roman" w:hint="eastAsia"/>
          <w:b/>
          <w:bCs/>
          <w:kern w:val="44"/>
          <w:sz w:val="44"/>
          <w:szCs w:val="44"/>
        </w:rPr>
        <w:t>地理信息 地球离散格网系统规范 第1部分：核心参照系统、操作及等面积地球参照系统</w:t>
      </w:r>
      <w:r>
        <w:rPr>
          <w:rFonts w:ascii="黑体" w:eastAsia="黑体" w:hAnsi="黑体" w:cs="Times New Roman"/>
          <w:b/>
          <w:bCs/>
          <w:kern w:val="44"/>
          <w:sz w:val="44"/>
          <w:szCs w:val="44"/>
        </w:rPr>
        <w:t>》</w:t>
      </w:r>
    </w:p>
    <w:p w:rsidR="00B05997" w:rsidRDefault="00000000">
      <w:pPr>
        <w:jc w:val="center"/>
        <w:rPr>
          <w:rFonts w:ascii="黑体" w:eastAsia="黑体" w:hAnsi="黑体" w:cs="Times New Roman"/>
          <w:b/>
          <w:bCs/>
          <w:kern w:val="44"/>
          <w:sz w:val="44"/>
          <w:szCs w:val="44"/>
        </w:rPr>
      </w:pPr>
      <w:r>
        <w:rPr>
          <w:rFonts w:ascii="黑体" w:eastAsia="黑体" w:hAnsi="黑体" w:cs="Times New Roman"/>
          <w:b/>
          <w:bCs/>
          <w:kern w:val="44"/>
          <w:sz w:val="44"/>
          <w:szCs w:val="44"/>
        </w:rPr>
        <w:t>编制说明</w:t>
      </w:r>
    </w:p>
    <w:p w:rsidR="00B05997" w:rsidRDefault="00B05997">
      <w:pPr>
        <w:adjustRightInd w:val="0"/>
        <w:snapToGrid w:val="0"/>
        <w:spacing w:line="276" w:lineRule="auto"/>
        <w:rPr>
          <w:rFonts w:ascii="仿宋" w:eastAsia="仿宋" w:hAnsi="仿宋" w:cs="Times New Roman"/>
          <w:sz w:val="30"/>
          <w:szCs w:val="30"/>
        </w:rPr>
      </w:pPr>
    </w:p>
    <w:p w:rsidR="00B05997" w:rsidRDefault="00B05997">
      <w:pPr>
        <w:adjustRightInd w:val="0"/>
        <w:snapToGrid w:val="0"/>
        <w:spacing w:line="276" w:lineRule="auto"/>
        <w:rPr>
          <w:rFonts w:ascii="仿宋" w:eastAsia="仿宋" w:hAnsi="仿宋" w:cs="Times New Roman"/>
          <w:sz w:val="30"/>
          <w:szCs w:val="30"/>
        </w:rPr>
      </w:pPr>
    </w:p>
    <w:p w:rsidR="00B05997" w:rsidRDefault="00B05997">
      <w:pPr>
        <w:adjustRightInd w:val="0"/>
        <w:snapToGrid w:val="0"/>
        <w:spacing w:line="276" w:lineRule="auto"/>
        <w:rPr>
          <w:rFonts w:ascii="仿宋" w:eastAsia="仿宋" w:hAnsi="仿宋" w:cs="Times New Roman"/>
          <w:sz w:val="30"/>
          <w:szCs w:val="30"/>
        </w:rPr>
      </w:pPr>
    </w:p>
    <w:p w:rsidR="00B05997" w:rsidRDefault="00000000">
      <w:pPr>
        <w:adjustRightInd w:val="0"/>
        <w:snapToGrid w:val="0"/>
        <w:spacing w:afterLines="100" w:after="312" w:line="276" w:lineRule="auto"/>
        <w:ind w:firstLineChars="202" w:firstLine="606"/>
        <w:rPr>
          <w:rFonts w:ascii="仿宋" w:eastAsia="仿宋" w:hAnsi="仿宋" w:cs="Times New Roman"/>
          <w:sz w:val="30"/>
          <w:szCs w:val="30"/>
        </w:rPr>
      </w:pPr>
      <w:r>
        <w:rPr>
          <w:rFonts w:ascii="仿宋" w:eastAsia="仿宋" w:hAnsi="仿宋" w:cs="Times New Roman"/>
          <w:sz w:val="30"/>
          <w:szCs w:val="30"/>
        </w:rPr>
        <w:t>国家标准项目名称：</w:t>
      </w:r>
      <w:r>
        <w:rPr>
          <w:rFonts w:ascii="仿宋" w:eastAsia="仿宋" w:hAnsi="仿宋" w:cs="Times New Roman"/>
          <w:sz w:val="30"/>
          <w:szCs w:val="30"/>
          <w:u w:val="single"/>
        </w:rPr>
        <w:t xml:space="preserve"> </w:t>
      </w:r>
      <w:r w:rsidR="00FC4600" w:rsidRPr="00FC4600">
        <w:rPr>
          <w:rFonts w:ascii="仿宋" w:eastAsia="仿宋" w:hAnsi="仿宋" w:cs="Times New Roman" w:hint="eastAsia"/>
          <w:sz w:val="30"/>
          <w:szCs w:val="30"/>
          <w:u w:val="single"/>
        </w:rPr>
        <w:t>地理信息 地球离散格网系统规范 第1部分：核心参照系统、操作及等面积地球参照系统</w:t>
      </w:r>
      <w:r>
        <w:rPr>
          <w:rFonts w:ascii="仿宋" w:eastAsia="仿宋" w:hAnsi="仿宋" w:cs="Times New Roman"/>
          <w:sz w:val="30"/>
          <w:szCs w:val="30"/>
          <w:u w:val="single"/>
        </w:rPr>
        <w:t xml:space="preserve"> </w:t>
      </w:r>
    </w:p>
    <w:p w:rsidR="00B05997" w:rsidRDefault="00000000">
      <w:pPr>
        <w:adjustRightInd w:val="0"/>
        <w:snapToGrid w:val="0"/>
        <w:spacing w:afterLines="100" w:after="312" w:line="276" w:lineRule="auto"/>
        <w:ind w:firstLineChars="202" w:firstLine="606"/>
        <w:rPr>
          <w:rFonts w:ascii="仿宋" w:eastAsia="仿宋" w:hAnsi="仿宋" w:cs="Times New Roman"/>
          <w:sz w:val="30"/>
          <w:szCs w:val="30"/>
        </w:rPr>
      </w:pPr>
      <w:r>
        <w:rPr>
          <w:rFonts w:ascii="仿宋" w:eastAsia="仿宋" w:hAnsi="仿宋" w:cs="Times New Roman"/>
          <w:sz w:val="30"/>
          <w:szCs w:val="30"/>
        </w:rPr>
        <w:t>国家标准项目编号：</w:t>
      </w:r>
      <w:r>
        <w:rPr>
          <w:rFonts w:ascii="仿宋" w:eastAsia="仿宋" w:hAnsi="仿宋" w:cs="Times New Roman"/>
          <w:sz w:val="30"/>
          <w:szCs w:val="30"/>
          <w:u w:val="single"/>
        </w:rPr>
        <w:t xml:space="preserve">            </w:t>
      </w:r>
      <w:r w:rsidR="00FC4600" w:rsidRPr="00FC4600">
        <w:rPr>
          <w:rFonts w:ascii="仿宋" w:eastAsia="仿宋" w:hAnsi="仿宋" w:cs="Times New Roman"/>
          <w:sz w:val="30"/>
          <w:szCs w:val="30"/>
          <w:u w:val="single"/>
        </w:rPr>
        <w:t>20243566-T-466</w:t>
      </w:r>
      <w:r>
        <w:rPr>
          <w:rFonts w:ascii="仿宋" w:eastAsia="仿宋" w:hAnsi="仿宋" w:cs="Times New Roman" w:hint="eastAsia"/>
          <w:sz w:val="30"/>
          <w:szCs w:val="30"/>
          <w:u w:val="single"/>
        </w:rPr>
        <w:t xml:space="preserve">  </w:t>
      </w:r>
      <w:r>
        <w:rPr>
          <w:rFonts w:ascii="仿宋" w:eastAsia="仿宋" w:hAnsi="仿宋" w:cs="Times New Roman"/>
          <w:sz w:val="30"/>
          <w:szCs w:val="30"/>
          <w:u w:val="single"/>
        </w:rPr>
        <w:t xml:space="preserve">         </w:t>
      </w:r>
    </w:p>
    <w:p w:rsidR="00B05997" w:rsidRDefault="00000000">
      <w:pPr>
        <w:adjustRightInd w:val="0"/>
        <w:snapToGrid w:val="0"/>
        <w:spacing w:afterLines="100" w:after="312" w:line="276" w:lineRule="auto"/>
        <w:ind w:firstLineChars="202" w:firstLine="606"/>
        <w:rPr>
          <w:rFonts w:ascii="仿宋" w:eastAsia="仿宋" w:hAnsi="仿宋" w:cs="Times New Roman"/>
          <w:sz w:val="30"/>
          <w:szCs w:val="30"/>
          <w:u w:val="single"/>
        </w:rPr>
      </w:pPr>
      <w:r>
        <w:rPr>
          <w:rFonts w:ascii="仿宋" w:eastAsia="仿宋" w:hAnsi="仿宋" w:cs="Times New Roman"/>
          <w:sz w:val="30"/>
          <w:szCs w:val="30"/>
        </w:rPr>
        <w:t>送审国家标准名称：</w:t>
      </w:r>
      <w:r>
        <w:rPr>
          <w:rFonts w:ascii="仿宋" w:eastAsia="仿宋" w:hAnsi="仿宋" w:cs="Times New Roman"/>
          <w:sz w:val="30"/>
          <w:szCs w:val="30"/>
          <w:u w:val="single"/>
        </w:rPr>
        <w:t xml:space="preserve"> </w:t>
      </w:r>
      <w:r w:rsidR="00FC4600" w:rsidRPr="00FC4600">
        <w:rPr>
          <w:rFonts w:ascii="仿宋" w:eastAsia="仿宋" w:hAnsi="仿宋" w:cs="Times New Roman" w:hint="eastAsia"/>
          <w:sz w:val="30"/>
          <w:szCs w:val="30"/>
          <w:u w:val="single"/>
        </w:rPr>
        <w:t>地理信息 地球离散格网系统规范 第1部分：核心参照系统、操作及等面积地球参照系统</w:t>
      </w:r>
      <w:r>
        <w:rPr>
          <w:rFonts w:ascii="仿宋" w:eastAsia="仿宋" w:hAnsi="仿宋" w:cs="Times New Roman"/>
          <w:sz w:val="30"/>
          <w:szCs w:val="30"/>
          <w:u w:val="single"/>
        </w:rPr>
        <w:t xml:space="preserve"> </w:t>
      </w:r>
    </w:p>
    <w:p w:rsidR="00B05997" w:rsidRDefault="00000000">
      <w:pPr>
        <w:ind w:firstLineChars="202" w:firstLine="566"/>
        <w:rPr>
          <w:rFonts w:eastAsia="仿宋"/>
          <w:sz w:val="28"/>
          <w:szCs w:val="28"/>
          <w:u w:val="single"/>
        </w:rPr>
      </w:pPr>
      <w:r>
        <w:rPr>
          <w:rFonts w:eastAsia="仿宋"/>
          <w:sz w:val="28"/>
          <w:szCs w:val="28"/>
        </w:rPr>
        <w:t>送审国家标准名称：</w:t>
      </w:r>
      <w:r>
        <w:rPr>
          <w:rFonts w:eastAsia="仿宋"/>
          <w:sz w:val="28"/>
          <w:szCs w:val="28"/>
          <w:u w:val="single"/>
        </w:rPr>
        <w:t xml:space="preserve">            </w:t>
      </w:r>
      <w:r>
        <w:rPr>
          <w:rFonts w:eastAsia="仿宋" w:hint="eastAsia"/>
          <w:b/>
          <w:sz w:val="28"/>
          <w:szCs w:val="28"/>
          <w:u w:val="single"/>
        </w:rPr>
        <w:t xml:space="preserve">                        </w:t>
      </w:r>
      <w:r>
        <w:rPr>
          <w:rFonts w:eastAsia="仿宋"/>
          <w:sz w:val="28"/>
          <w:szCs w:val="28"/>
          <w:u w:val="single"/>
        </w:rPr>
        <w:t xml:space="preserve">     </w:t>
      </w:r>
    </w:p>
    <w:p w:rsidR="00B05997" w:rsidRDefault="00000000">
      <w:pPr>
        <w:ind w:firstLineChars="202" w:firstLine="566"/>
        <w:rPr>
          <w:rFonts w:eastAsia="仿宋"/>
          <w:sz w:val="28"/>
          <w:szCs w:val="28"/>
        </w:rPr>
      </w:pPr>
      <w:r>
        <w:rPr>
          <w:rFonts w:eastAsia="仿宋"/>
          <w:sz w:val="28"/>
          <w:szCs w:val="28"/>
        </w:rPr>
        <w:t>（此栏送审时填写）</w:t>
      </w:r>
    </w:p>
    <w:p w:rsidR="00B05997" w:rsidRDefault="00000000">
      <w:pPr>
        <w:ind w:firstLineChars="202" w:firstLine="566"/>
        <w:rPr>
          <w:rFonts w:eastAsia="仿宋"/>
          <w:sz w:val="28"/>
          <w:szCs w:val="28"/>
          <w:u w:val="single"/>
        </w:rPr>
      </w:pPr>
      <w:r>
        <w:rPr>
          <w:rFonts w:eastAsia="仿宋"/>
          <w:sz w:val="28"/>
          <w:szCs w:val="28"/>
        </w:rPr>
        <w:t>报批国家标准名称：</w:t>
      </w:r>
      <w:r>
        <w:rPr>
          <w:rFonts w:eastAsia="仿宋"/>
          <w:sz w:val="28"/>
          <w:szCs w:val="28"/>
          <w:u w:val="single"/>
        </w:rPr>
        <w:t xml:space="preserve">            </w:t>
      </w:r>
      <w:r>
        <w:rPr>
          <w:rFonts w:eastAsia="仿宋" w:hint="eastAsia"/>
          <w:b/>
          <w:sz w:val="28"/>
          <w:szCs w:val="28"/>
          <w:u w:val="single"/>
        </w:rPr>
        <w:t xml:space="preserve">                        </w:t>
      </w:r>
      <w:r>
        <w:rPr>
          <w:rFonts w:eastAsia="仿宋"/>
          <w:sz w:val="28"/>
          <w:szCs w:val="28"/>
          <w:u w:val="single"/>
        </w:rPr>
        <w:t xml:space="preserve">     </w:t>
      </w:r>
    </w:p>
    <w:p w:rsidR="00B05997" w:rsidRDefault="00000000">
      <w:pPr>
        <w:spacing w:afterLines="100" w:after="312"/>
        <w:ind w:firstLineChars="202" w:firstLine="566"/>
        <w:rPr>
          <w:rFonts w:eastAsia="仿宋"/>
          <w:sz w:val="28"/>
          <w:szCs w:val="28"/>
        </w:rPr>
      </w:pPr>
      <w:r>
        <w:rPr>
          <w:rFonts w:eastAsia="仿宋"/>
          <w:sz w:val="28"/>
          <w:szCs w:val="28"/>
        </w:rPr>
        <w:t>（此栏报批时填写）</w:t>
      </w:r>
    </w:p>
    <w:p w:rsidR="00B05997" w:rsidRDefault="00000000">
      <w:pPr>
        <w:adjustRightInd w:val="0"/>
        <w:snapToGrid w:val="0"/>
        <w:spacing w:afterLines="100" w:after="312" w:line="276" w:lineRule="auto"/>
        <w:ind w:firstLineChars="202" w:firstLine="606"/>
        <w:rPr>
          <w:rFonts w:ascii="仿宋" w:eastAsia="仿宋" w:hAnsi="仿宋" w:cs="Times New Roman"/>
          <w:sz w:val="30"/>
          <w:szCs w:val="30"/>
        </w:rPr>
      </w:pPr>
      <w:r>
        <w:rPr>
          <w:rFonts w:ascii="仿宋" w:eastAsia="仿宋" w:hAnsi="仿宋" w:cs="Times New Roman"/>
          <w:sz w:val="30"/>
          <w:szCs w:val="30"/>
        </w:rPr>
        <w:t>承担单位：</w:t>
      </w:r>
      <w:r>
        <w:rPr>
          <w:rFonts w:ascii="仿宋" w:eastAsia="仿宋" w:hAnsi="仿宋" w:cs="Times New Roman"/>
          <w:sz w:val="30"/>
          <w:szCs w:val="30"/>
          <w:u w:val="single"/>
        </w:rPr>
        <w:t xml:space="preserve">              </w:t>
      </w:r>
      <w:r w:rsidR="00FC4600">
        <w:rPr>
          <w:rFonts w:ascii="仿宋" w:eastAsia="仿宋" w:hAnsi="仿宋" w:cs="Times New Roman" w:hint="eastAsia"/>
          <w:sz w:val="30"/>
          <w:szCs w:val="30"/>
          <w:u w:val="single"/>
        </w:rPr>
        <w:t xml:space="preserve">北京大学           </w:t>
      </w:r>
      <w:r>
        <w:rPr>
          <w:rFonts w:ascii="仿宋" w:eastAsia="仿宋" w:hAnsi="仿宋" w:cs="Times New Roman" w:hint="eastAsia"/>
          <w:sz w:val="30"/>
          <w:szCs w:val="30"/>
          <w:u w:val="single"/>
        </w:rPr>
        <w:t xml:space="preserve">      </w:t>
      </w:r>
      <w:r>
        <w:rPr>
          <w:rFonts w:ascii="仿宋" w:eastAsia="仿宋" w:hAnsi="仿宋" w:cs="Times New Roman"/>
          <w:sz w:val="30"/>
          <w:szCs w:val="30"/>
          <w:u w:val="single"/>
        </w:rPr>
        <w:t xml:space="preserve">  </w:t>
      </w:r>
      <w:r>
        <w:rPr>
          <w:rFonts w:ascii="仿宋" w:eastAsia="仿宋" w:hAnsi="仿宋" w:cs="Times New Roman" w:hint="eastAsia"/>
          <w:sz w:val="30"/>
          <w:szCs w:val="30"/>
          <w:u w:val="single"/>
        </w:rPr>
        <w:t xml:space="preserve">   </w:t>
      </w:r>
      <w:r>
        <w:rPr>
          <w:rFonts w:ascii="仿宋" w:eastAsia="仿宋" w:hAnsi="仿宋" w:cs="Times New Roman"/>
          <w:sz w:val="30"/>
          <w:szCs w:val="30"/>
          <w:u w:val="single"/>
        </w:rPr>
        <w:t xml:space="preserve"> </w:t>
      </w:r>
    </w:p>
    <w:p w:rsidR="00B05997" w:rsidRDefault="00000000">
      <w:pPr>
        <w:adjustRightInd w:val="0"/>
        <w:snapToGrid w:val="0"/>
        <w:spacing w:afterLines="100" w:after="312" w:line="276" w:lineRule="auto"/>
        <w:ind w:firstLineChars="202" w:firstLine="606"/>
        <w:rPr>
          <w:rFonts w:ascii="仿宋" w:eastAsia="仿宋" w:hAnsi="仿宋" w:cs="Times New Roman"/>
          <w:sz w:val="30"/>
          <w:szCs w:val="30"/>
          <w:u w:val="single"/>
        </w:rPr>
      </w:pPr>
      <w:r>
        <w:rPr>
          <w:rFonts w:ascii="仿宋" w:eastAsia="仿宋" w:hAnsi="仿宋" w:cs="Times New Roman"/>
          <w:sz w:val="30"/>
          <w:szCs w:val="30"/>
        </w:rPr>
        <w:t>当前阶段：</w:t>
      </w:r>
      <w:r>
        <w:rPr>
          <w:rFonts w:ascii="仿宋" w:eastAsia="仿宋" w:hAnsi="仿宋" w:cs="Times New Roman"/>
          <w:sz w:val="30"/>
          <w:szCs w:val="30"/>
          <w:u w:val="single"/>
        </w:rPr>
        <w:t xml:space="preserve">  </w:t>
      </w:r>
      <w:r>
        <w:rPr>
          <w:rFonts w:ascii="仿宋" w:eastAsia="仿宋" w:hAnsi="仿宋" w:cs="Times New Roman"/>
          <w:sz w:val="30"/>
          <w:szCs w:val="30"/>
          <w:u w:val="single"/>
        </w:rPr>
        <w:sym w:font="Wingdings" w:char="F0FE"/>
      </w:r>
      <w:r>
        <w:rPr>
          <w:rFonts w:ascii="仿宋" w:eastAsia="仿宋" w:hAnsi="仿宋" w:cs="Times New Roman"/>
          <w:sz w:val="30"/>
          <w:szCs w:val="30"/>
          <w:u w:val="single"/>
        </w:rPr>
        <w:t>征求意见      □送审稿审查       □报批稿报批</w:t>
      </w:r>
    </w:p>
    <w:p w:rsidR="00B05997" w:rsidRDefault="00B05997">
      <w:pPr>
        <w:adjustRightInd w:val="0"/>
        <w:snapToGrid w:val="0"/>
        <w:spacing w:line="276" w:lineRule="auto"/>
        <w:jc w:val="center"/>
        <w:rPr>
          <w:rFonts w:ascii="仿宋" w:eastAsia="仿宋" w:hAnsi="仿宋" w:cs="Times New Roman"/>
          <w:sz w:val="30"/>
          <w:szCs w:val="30"/>
        </w:rPr>
      </w:pPr>
    </w:p>
    <w:p w:rsidR="00B05997" w:rsidRDefault="00B05997">
      <w:pPr>
        <w:adjustRightInd w:val="0"/>
        <w:snapToGrid w:val="0"/>
        <w:spacing w:line="276" w:lineRule="auto"/>
        <w:jc w:val="center"/>
        <w:rPr>
          <w:rFonts w:ascii="仿宋" w:eastAsia="仿宋" w:hAnsi="仿宋" w:cs="Times New Roman"/>
          <w:sz w:val="30"/>
          <w:szCs w:val="30"/>
        </w:rPr>
      </w:pPr>
    </w:p>
    <w:p w:rsidR="00B05997" w:rsidRDefault="00000000">
      <w:pPr>
        <w:adjustRightInd w:val="0"/>
        <w:snapToGrid w:val="0"/>
        <w:spacing w:line="276" w:lineRule="auto"/>
        <w:ind w:leftChars="-1" w:left="-2" w:firstLineChars="810" w:firstLine="2430"/>
        <w:jc w:val="left"/>
        <w:rPr>
          <w:rFonts w:ascii="仿宋" w:eastAsia="仿宋" w:hAnsi="仿宋" w:cs="Times New Roman"/>
          <w:sz w:val="30"/>
          <w:szCs w:val="30"/>
          <w:u w:val="single"/>
        </w:rPr>
      </w:pPr>
      <w:r>
        <w:rPr>
          <w:rFonts w:ascii="仿宋" w:eastAsia="仿宋" w:hAnsi="仿宋" w:cs="Times New Roman"/>
          <w:sz w:val="30"/>
          <w:szCs w:val="30"/>
        </w:rPr>
        <w:t xml:space="preserve">编制时间： </w:t>
      </w:r>
      <w:r>
        <w:rPr>
          <w:rFonts w:ascii="仿宋" w:eastAsia="仿宋" w:hAnsi="仿宋" w:cs="Times New Roman"/>
          <w:sz w:val="30"/>
          <w:szCs w:val="30"/>
          <w:u w:val="single"/>
        </w:rPr>
        <w:t xml:space="preserve">      </w:t>
      </w:r>
      <w:r w:rsidR="00D02F85">
        <w:rPr>
          <w:rFonts w:ascii="Times New Roman" w:eastAsia="仿宋" w:hAnsi="Times New Roman" w:cs="Times New Roman" w:hint="eastAsia"/>
          <w:sz w:val="28"/>
          <w:szCs w:val="28"/>
          <w:u w:val="single"/>
        </w:rPr>
        <w:t>2025</w:t>
      </w:r>
      <w:r>
        <w:rPr>
          <w:rFonts w:ascii="Times New Roman" w:eastAsia="仿宋" w:hAnsi="Times New Roman" w:cs="Times New Roman"/>
          <w:sz w:val="28"/>
          <w:szCs w:val="28"/>
          <w:u w:val="single"/>
        </w:rPr>
        <w:t>年</w:t>
      </w:r>
      <w:r w:rsidR="00D02F85">
        <w:rPr>
          <w:rFonts w:ascii="Times New Roman" w:eastAsia="仿宋" w:hAnsi="Times New Roman" w:cs="Times New Roman" w:hint="eastAsia"/>
          <w:sz w:val="28"/>
          <w:szCs w:val="28"/>
          <w:u w:val="single"/>
        </w:rPr>
        <w:t>9</w:t>
      </w:r>
      <w:r>
        <w:rPr>
          <w:rFonts w:ascii="Times New Roman" w:eastAsia="仿宋" w:hAnsi="Times New Roman" w:cs="Times New Roman"/>
          <w:sz w:val="28"/>
          <w:szCs w:val="28"/>
          <w:u w:val="single"/>
        </w:rPr>
        <w:t>月</w:t>
      </w:r>
      <w:r>
        <w:rPr>
          <w:rFonts w:ascii="Times New Roman" w:eastAsia="仿宋" w:hAnsi="Times New Roman" w:cs="Times New Roman"/>
          <w:sz w:val="28"/>
          <w:szCs w:val="28"/>
          <w:u w:val="single"/>
        </w:rPr>
        <w:t xml:space="preserve"> </w:t>
      </w:r>
      <w:r>
        <w:rPr>
          <w:rFonts w:ascii="仿宋" w:eastAsia="仿宋" w:hAnsi="仿宋" w:cs="Times New Roman" w:hint="eastAsia"/>
          <w:sz w:val="30"/>
          <w:szCs w:val="30"/>
          <w:u w:val="single"/>
        </w:rPr>
        <w:t xml:space="preserve">  </w:t>
      </w:r>
      <w:r>
        <w:rPr>
          <w:rFonts w:ascii="仿宋" w:eastAsia="仿宋" w:hAnsi="仿宋" w:cs="Times New Roman"/>
          <w:sz w:val="30"/>
          <w:szCs w:val="30"/>
          <w:u w:val="single"/>
        </w:rPr>
        <w:t xml:space="preserve">    </w:t>
      </w:r>
    </w:p>
    <w:p w:rsidR="00B05997" w:rsidRDefault="00B05997">
      <w:pPr>
        <w:adjustRightInd w:val="0"/>
        <w:snapToGrid w:val="0"/>
        <w:spacing w:line="276" w:lineRule="auto"/>
        <w:jc w:val="left"/>
        <w:rPr>
          <w:rFonts w:ascii="仿宋" w:eastAsia="仿宋" w:hAnsi="仿宋" w:cs="Times New Roman"/>
          <w:b/>
          <w:bCs/>
          <w:kern w:val="44"/>
          <w:sz w:val="30"/>
          <w:szCs w:val="30"/>
        </w:rPr>
      </w:pPr>
    </w:p>
    <w:p w:rsidR="00B05997" w:rsidRDefault="00B05997">
      <w:pPr>
        <w:adjustRightInd w:val="0"/>
        <w:snapToGrid w:val="0"/>
        <w:spacing w:line="360" w:lineRule="auto"/>
        <w:ind w:firstLineChars="200" w:firstLine="640"/>
        <w:jc w:val="center"/>
        <w:outlineLvl w:val="3"/>
        <w:rPr>
          <w:rFonts w:ascii="黑体" w:eastAsia="黑体" w:hAnsi="黑体"/>
          <w:sz w:val="32"/>
          <w:szCs w:val="32"/>
        </w:rPr>
      </w:pPr>
    </w:p>
    <w:p w:rsidR="00B05997" w:rsidRDefault="00000000">
      <w:pPr>
        <w:adjustRightInd w:val="0"/>
        <w:snapToGrid w:val="0"/>
        <w:spacing w:line="360" w:lineRule="auto"/>
        <w:ind w:firstLineChars="200" w:firstLine="640"/>
        <w:jc w:val="center"/>
        <w:outlineLvl w:val="3"/>
        <w:rPr>
          <w:rFonts w:ascii="黑体" w:eastAsia="黑体" w:hAnsi="黑体" w:cs="Times New Roman"/>
          <w:sz w:val="32"/>
          <w:szCs w:val="32"/>
        </w:rPr>
      </w:pPr>
      <w:r>
        <w:rPr>
          <w:rFonts w:ascii="黑体" w:eastAsia="黑体" w:hAnsi="黑体" w:cs="Times New Roman" w:hint="eastAsia"/>
          <w:sz w:val="32"/>
          <w:szCs w:val="32"/>
        </w:rPr>
        <w:t>目  次</w:t>
      </w:r>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r w:rsidRPr="00230E61">
        <w:rPr>
          <w:rFonts w:ascii="黑体" w:eastAsia="黑体" w:hAnsi="黑体"/>
          <w:b w:val="0"/>
          <w:bCs w:val="0"/>
          <w:sz w:val="28"/>
          <w:szCs w:val="28"/>
        </w:rPr>
        <w:fldChar w:fldCharType="begin"/>
      </w:r>
      <w:r w:rsidRPr="00230E61">
        <w:rPr>
          <w:rFonts w:ascii="黑体" w:eastAsia="黑体" w:hAnsi="黑体"/>
          <w:b w:val="0"/>
          <w:bCs w:val="0"/>
          <w:sz w:val="28"/>
          <w:szCs w:val="28"/>
        </w:rPr>
        <w:instrText xml:space="preserve"> TOC \o "1-3" \h \z \u </w:instrText>
      </w:r>
      <w:r w:rsidRPr="00230E61">
        <w:rPr>
          <w:rFonts w:ascii="黑体" w:eastAsia="黑体" w:hAnsi="黑体"/>
          <w:b w:val="0"/>
          <w:bCs w:val="0"/>
          <w:sz w:val="28"/>
          <w:szCs w:val="28"/>
        </w:rPr>
        <w:fldChar w:fldCharType="separate"/>
      </w:r>
      <w:hyperlink w:anchor="_Toc208338718" w:history="1">
        <w:r w:rsidRPr="00230E61">
          <w:rPr>
            <w:rStyle w:val="af0"/>
            <w:rFonts w:ascii="黑体" w:eastAsia="黑体" w:hAnsi="黑体" w:cs="Times New Roman"/>
            <w:b w:val="0"/>
            <w:bCs w:val="0"/>
            <w:noProof/>
            <w:sz w:val="28"/>
            <w:szCs w:val="28"/>
          </w:rPr>
          <w:t>一、</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工作简况</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_Toc208338718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2</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19" w:history="1">
        <w:r w:rsidRPr="00230E61">
          <w:rPr>
            <w:rStyle w:val="af0"/>
            <w:rFonts w:ascii="黑体" w:eastAsia="黑体" w:hAnsi="黑体" w:cs="Times New Roman"/>
            <w:b w:val="0"/>
            <w:bCs w:val="0"/>
            <w:noProof/>
            <w:sz w:val="28"/>
            <w:szCs w:val="28"/>
          </w:rPr>
          <w:t>二、</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国家标准编制原则</w:t>
        </w:r>
        <w:r w:rsidRPr="00230E61">
          <w:rPr>
            <w:rStyle w:val="af0"/>
            <w:rFonts w:ascii="黑体" w:eastAsia="黑体" w:hAnsi="黑体"/>
            <w:b w:val="0"/>
            <w:bCs w:val="0"/>
            <w:noProof/>
            <w:sz w:val="28"/>
            <w:szCs w:val="28"/>
          </w:rPr>
          <w:t>、主要内容及其确定依据，修订国家标准时，还包括修订前后技术内容的对比</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_Toc208338719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5</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0" w:history="1">
        <w:r w:rsidRPr="00230E61">
          <w:rPr>
            <w:rStyle w:val="af0"/>
            <w:rFonts w:ascii="黑体" w:eastAsia="黑体" w:hAnsi="黑体" w:cs="Times New Roman"/>
            <w:b w:val="0"/>
            <w:bCs w:val="0"/>
            <w:noProof/>
            <w:sz w:val="28"/>
            <w:szCs w:val="28"/>
          </w:rPr>
          <w:t>三、</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试验验证的分析、综述报告，技术经济论证，预期的经济效益、社会效益和生态效益</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_Toc208338720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6</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1" w:history="1">
        <w:r w:rsidRPr="00230E61">
          <w:rPr>
            <w:rStyle w:val="af0"/>
            <w:rFonts w:ascii="黑体" w:eastAsia="黑体" w:hAnsi="黑体" w:cs="Times New Roman"/>
            <w:b w:val="0"/>
            <w:bCs w:val="0"/>
            <w:noProof/>
            <w:sz w:val="28"/>
            <w:szCs w:val="28"/>
          </w:rPr>
          <w:t>四、</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与国际、国外同类标准技术内容的对比情况，或者与测试的国外样品、样机的有关数据对比情况</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_Toc208338721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10</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2" w:history="1">
        <w:r w:rsidRPr="00230E61">
          <w:rPr>
            <w:rStyle w:val="af0"/>
            <w:rFonts w:ascii="黑体" w:eastAsia="黑体" w:hAnsi="黑体" w:cs="Times New Roman"/>
            <w:b w:val="0"/>
            <w:bCs w:val="0"/>
            <w:noProof/>
            <w:sz w:val="28"/>
            <w:szCs w:val="28"/>
          </w:rPr>
          <w:t>五、</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以国际标准为基础的起草情况，以及是否合规引用或者采用国际国外标准，并说明未采用国际标准的原因</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_Toc208338722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12</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3" w:history="1">
        <w:r w:rsidRPr="00230E61">
          <w:rPr>
            <w:rStyle w:val="af0"/>
            <w:rFonts w:ascii="黑体" w:eastAsia="黑体" w:hAnsi="黑体" w:cs="宋体"/>
            <w:b w:val="0"/>
            <w:bCs w:val="0"/>
            <w:noProof/>
            <w:sz w:val="28"/>
            <w:szCs w:val="28"/>
          </w:rPr>
          <w:t>六、</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与有关法律、行政法规及相关标准的关系</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_Toc208338723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12</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4" w:history="1">
        <w:r w:rsidRPr="00230E61">
          <w:rPr>
            <w:rStyle w:val="af0"/>
            <w:rFonts w:ascii="黑体" w:eastAsia="黑体" w:hAnsi="黑体" w:cs="宋体"/>
            <w:b w:val="0"/>
            <w:bCs w:val="0"/>
            <w:noProof/>
            <w:sz w:val="28"/>
            <w:szCs w:val="28"/>
          </w:rPr>
          <w:t>七、</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重大分歧意见的处理经过和依据</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_Toc208338724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13</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5" w:history="1">
        <w:r w:rsidRPr="00230E61">
          <w:rPr>
            <w:rStyle w:val="af0"/>
            <w:rFonts w:ascii="黑体" w:eastAsia="黑体" w:hAnsi="黑体" w:cs="Times New Roman"/>
            <w:b w:val="0"/>
            <w:bCs w:val="0"/>
            <w:noProof/>
            <w:sz w:val="28"/>
            <w:szCs w:val="28"/>
          </w:rPr>
          <w:t>八、</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涉及专利的有关说明</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_Toc208338725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13</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6" w:history="1">
        <w:r w:rsidRPr="00230E61">
          <w:rPr>
            <w:rStyle w:val="af0"/>
            <w:rFonts w:ascii="黑体" w:eastAsia="黑体" w:hAnsi="黑体" w:cs="Times New Roman"/>
            <w:b w:val="0"/>
            <w:bCs w:val="0"/>
            <w:noProof/>
            <w:sz w:val="28"/>
            <w:szCs w:val="28"/>
          </w:rPr>
          <w:t>九、</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实施国家标准的要求，以及组织措施、技术措施、过渡期和实施日期的建议等措施建议</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_Toc208338726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13</w:t>
        </w:r>
        <w:r w:rsidRPr="00230E61">
          <w:rPr>
            <w:rFonts w:ascii="黑体" w:eastAsia="黑体" w:hAnsi="黑体"/>
            <w:b w:val="0"/>
            <w:bCs w:val="0"/>
            <w:noProof/>
            <w:webHidden/>
            <w:sz w:val="28"/>
            <w:szCs w:val="28"/>
          </w:rPr>
          <w:fldChar w:fldCharType="end"/>
        </w:r>
      </w:hyperlink>
    </w:p>
    <w:p w:rsidR="00566046" w:rsidRPr="00230E61" w:rsidRDefault="00566046" w:rsidP="00566046">
      <w:pPr>
        <w:pStyle w:val="TOC2"/>
        <w:tabs>
          <w:tab w:val="left" w:pos="1050"/>
          <w:tab w:val="right" w:leader="dot" w:pos="9628"/>
        </w:tabs>
        <w:spacing w:line="360" w:lineRule="auto"/>
        <w:rPr>
          <w:rFonts w:ascii="黑体" w:eastAsia="黑体" w:hAnsi="黑体" w:cstheme="minorBidi"/>
          <w:b w:val="0"/>
          <w:bCs w:val="0"/>
          <w:noProof/>
          <w:sz w:val="28"/>
          <w:szCs w:val="28"/>
          <w14:ligatures w14:val="standardContextual"/>
        </w:rPr>
      </w:pPr>
      <w:hyperlink w:anchor="_Toc208338727" w:history="1">
        <w:r w:rsidRPr="00230E61">
          <w:rPr>
            <w:rStyle w:val="af0"/>
            <w:rFonts w:ascii="黑体" w:eastAsia="黑体" w:hAnsi="黑体" w:cs="宋体"/>
            <w:b w:val="0"/>
            <w:bCs w:val="0"/>
            <w:noProof/>
            <w:sz w:val="28"/>
            <w:szCs w:val="28"/>
          </w:rPr>
          <w:t>十、</w:t>
        </w:r>
        <w:r w:rsidRPr="00230E61">
          <w:rPr>
            <w:rFonts w:ascii="黑体" w:eastAsia="黑体" w:hAnsi="黑体" w:cstheme="minorBidi"/>
            <w:b w:val="0"/>
            <w:bCs w:val="0"/>
            <w:noProof/>
            <w:sz w:val="28"/>
            <w:szCs w:val="28"/>
            <w14:ligatures w14:val="standardContextual"/>
          </w:rPr>
          <w:tab/>
        </w:r>
        <w:r w:rsidRPr="00230E61">
          <w:rPr>
            <w:rStyle w:val="af0"/>
            <w:rFonts w:ascii="黑体" w:eastAsia="黑体" w:hAnsi="黑体" w:cs="Times New Roman"/>
            <w:b w:val="0"/>
            <w:bCs w:val="0"/>
            <w:noProof/>
            <w:sz w:val="28"/>
            <w:szCs w:val="28"/>
          </w:rPr>
          <w:t>其他应当说明的事项</w:t>
        </w:r>
        <w:r w:rsidRPr="00230E61">
          <w:rPr>
            <w:rFonts w:ascii="黑体" w:eastAsia="黑体" w:hAnsi="黑体"/>
            <w:b w:val="0"/>
            <w:bCs w:val="0"/>
            <w:noProof/>
            <w:webHidden/>
            <w:sz w:val="28"/>
            <w:szCs w:val="28"/>
          </w:rPr>
          <w:tab/>
        </w:r>
        <w:r w:rsidRPr="00230E61">
          <w:rPr>
            <w:rFonts w:ascii="黑体" w:eastAsia="黑体" w:hAnsi="黑体"/>
            <w:b w:val="0"/>
            <w:bCs w:val="0"/>
            <w:noProof/>
            <w:webHidden/>
            <w:sz w:val="28"/>
            <w:szCs w:val="28"/>
          </w:rPr>
          <w:fldChar w:fldCharType="begin"/>
        </w:r>
        <w:r w:rsidRPr="00230E61">
          <w:rPr>
            <w:rFonts w:ascii="黑体" w:eastAsia="黑体" w:hAnsi="黑体"/>
            <w:b w:val="0"/>
            <w:bCs w:val="0"/>
            <w:noProof/>
            <w:webHidden/>
            <w:sz w:val="28"/>
            <w:szCs w:val="28"/>
          </w:rPr>
          <w:instrText xml:space="preserve"> PAGEREF _Toc208338727 \h </w:instrText>
        </w:r>
        <w:r w:rsidRPr="00230E61">
          <w:rPr>
            <w:rFonts w:ascii="黑体" w:eastAsia="黑体" w:hAnsi="黑体"/>
            <w:b w:val="0"/>
            <w:bCs w:val="0"/>
            <w:noProof/>
            <w:webHidden/>
            <w:sz w:val="28"/>
            <w:szCs w:val="28"/>
          </w:rPr>
        </w:r>
        <w:r w:rsidRPr="00230E61">
          <w:rPr>
            <w:rFonts w:ascii="黑体" w:eastAsia="黑体" w:hAnsi="黑体"/>
            <w:b w:val="0"/>
            <w:bCs w:val="0"/>
            <w:noProof/>
            <w:webHidden/>
            <w:sz w:val="28"/>
            <w:szCs w:val="28"/>
          </w:rPr>
          <w:fldChar w:fldCharType="separate"/>
        </w:r>
        <w:r w:rsidR="008A4224">
          <w:rPr>
            <w:rFonts w:ascii="黑体" w:eastAsia="黑体" w:hAnsi="黑体"/>
            <w:b w:val="0"/>
            <w:bCs w:val="0"/>
            <w:noProof/>
            <w:webHidden/>
            <w:sz w:val="28"/>
            <w:szCs w:val="28"/>
          </w:rPr>
          <w:t>13</w:t>
        </w:r>
        <w:r w:rsidRPr="00230E61">
          <w:rPr>
            <w:rFonts w:ascii="黑体" w:eastAsia="黑体" w:hAnsi="黑体"/>
            <w:b w:val="0"/>
            <w:bCs w:val="0"/>
            <w:noProof/>
            <w:webHidden/>
            <w:sz w:val="28"/>
            <w:szCs w:val="28"/>
          </w:rPr>
          <w:fldChar w:fldCharType="end"/>
        </w:r>
      </w:hyperlink>
    </w:p>
    <w:p w:rsidR="00B05997" w:rsidRDefault="00566046" w:rsidP="00566046">
      <w:pPr>
        <w:spacing w:line="360" w:lineRule="auto"/>
        <w:rPr>
          <w:rFonts w:ascii="宋体" w:eastAsia="宋体" w:hAnsi="宋体"/>
          <w:sz w:val="24"/>
          <w:szCs w:val="24"/>
        </w:rPr>
      </w:pPr>
      <w:r w:rsidRPr="00230E61">
        <w:rPr>
          <w:rFonts w:ascii="黑体" w:eastAsia="黑体" w:hAnsi="黑体" w:cstheme="minorHAnsi"/>
          <w:sz w:val="28"/>
          <w:szCs w:val="28"/>
        </w:rPr>
        <w:fldChar w:fldCharType="end"/>
      </w:r>
    </w:p>
    <w:p w:rsidR="00B05997" w:rsidRDefault="00B05997">
      <w:pPr>
        <w:adjustRightInd w:val="0"/>
        <w:snapToGrid w:val="0"/>
        <w:spacing w:line="276" w:lineRule="auto"/>
        <w:jc w:val="left"/>
        <w:rPr>
          <w:rFonts w:ascii="仿宋" w:eastAsia="仿宋" w:hAnsi="仿宋" w:cs="Times New Roman"/>
          <w:b/>
          <w:bCs/>
          <w:kern w:val="44"/>
          <w:sz w:val="30"/>
          <w:szCs w:val="30"/>
        </w:rPr>
      </w:pPr>
    </w:p>
    <w:p w:rsidR="00B05997" w:rsidRDefault="00B05997">
      <w:pPr>
        <w:pStyle w:val="1"/>
        <w:keepNext w:val="0"/>
        <w:keepLines w:val="0"/>
        <w:adjustRightInd w:val="0"/>
        <w:snapToGrid w:val="0"/>
        <w:spacing w:before="0" w:after="240" w:line="276" w:lineRule="auto"/>
        <w:jc w:val="center"/>
        <w:rPr>
          <w:rFonts w:ascii="黑体" w:eastAsia="黑体" w:hAnsi="黑体" w:cs="Times New Roman"/>
        </w:rPr>
      </w:pPr>
    </w:p>
    <w:p w:rsidR="00B05997" w:rsidRDefault="00B05997">
      <w:pPr>
        <w:pStyle w:val="1"/>
        <w:keepNext w:val="0"/>
        <w:keepLines w:val="0"/>
        <w:adjustRightInd w:val="0"/>
        <w:snapToGrid w:val="0"/>
        <w:spacing w:before="0" w:after="240" w:line="276" w:lineRule="auto"/>
        <w:jc w:val="center"/>
        <w:rPr>
          <w:rFonts w:ascii="黑体" w:eastAsia="黑体" w:hAnsi="黑体" w:cs="Times New Roman"/>
        </w:rPr>
      </w:pPr>
    </w:p>
    <w:p w:rsidR="00B05997" w:rsidRDefault="00B05997" w:rsidP="00CA0A99">
      <w:pPr>
        <w:adjustRightInd w:val="0"/>
        <w:snapToGrid w:val="0"/>
        <w:outlineLvl w:val="3"/>
        <w:rPr>
          <w:rFonts w:ascii="黑体" w:eastAsia="黑体" w:hAnsi="黑体" w:cs="Times New Roman"/>
          <w:sz w:val="36"/>
          <w:szCs w:val="36"/>
        </w:rPr>
      </w:pPr>
    </w:p>
    <w:p w:rsidR="00B05997" w:rsidRDefault="00000000" w:rsidP="00807357">
      <w:pPr>
        <w:adjustRightInd w:val="0"/>
        <w:snapToGrid w:val="0"/>
        <w:jc w:val="center"/>
        <w:outlineLvl w:val="3"/>
        <w:rPr>
          <w:rFonts w:ascii="黑体" w:eastAsia="黑体" w:hAnsi="黑体" w:cs="Times New Roman"/>
          <w:sz w:val="36"/>
          <w:szCs w:val="36"/>
        </w:rPr>
      </w:pPr>
      <w:r>
        <w:rPr>
          <w:rFonts w:ascii="黑体" w:eastAsia="黑体" w:hAnsi="黑体" w:cs="Times New Roman"/>
          <w:sz w:val="36"/>
          <w:szCs w:val="36"/>
        </w:rPr>
        <w:t>《</w:t>
      </w:r>
      <w:r w:rsidR="00CD284C" w:rsidRPr="00CD284C">
        <w:rPr>
          <w:rFonts w:ascii="黑体" w:eastAsia="黑体" w:hAnsi="黑体" w:cs="Times New Roman" w:hint="eastAsia"/>
          <w:sz w:val="36"/>
          <w:szCs w:val="36"/>
        </w:rPr>
        <w:t>地理信息 地球离散格网系统规范 第1部分：核心参照系统、操作及等面积地球参照系统</w:t>
      </w:r>
      <w:r>
        <w:rPr>
          <w:rFonts w:ascii="黑体" w:eastAsia="黑体" w:hAnsi="黑体" w:cs="Times New Roman"/>
          <w:sz w:val="36"/>
          <w:szCs w:val="36"/>
        </w:rPr>
        <w:t>》</w:t>
      </w:r>
    </w:p>
    <w:p w:rsidR="00B05997" w:rsidRDefault="00000000" w:rsidP="00807357">
      <w:pPr>
        <w:adjustRightInd w:val="0"/>
        <w:snapToGrid w:val="0"/>
        <w:jc w:val="center"/>
        <w:outlineLvl w:val="3"/>
        <w:rPr>
          <w:rFonts w:ascii="黑体" w:eastAsia="黑体" w:hAnsi="黑体" w:cs="Times New Roman"/>
          <w:sz w:val="36"/>
          <w:szCs w:val="36"/>
        </w:rPr>
      </w:pPr>
      <w:r>
        <w:rPr>
          <w:rFonts w:ascii="黑体" w:eastAsia="黑体" w:hAnsi="黑体" w:cs="Times New Roman"/>
          <w:sz w:val="36"/>
          <w:szCs w:val="36"/>
        </w:rPr>
        <w:t>编制说明</w:t>
      </w: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0" w:name="_Toc208338718"/>
      <w:r>
        <w:rPr>
          <w:rFonts w:ascii="黑体" w:eastAsia="黑体" w:hAnsi="黑体" w:cs="Times New Roman"/>
          <w:b w:val="0"/>
        </w:rPr>
        <w:t>工作</w:t>
      </w:r>
      <w:r>
        <w:rPr>
          <w:rFonts w:ascii="黑体" w:eastAsia="黑体" w:hAnsi="黑体" w:cs="Times New Roman" w:hint="eastAsia"/>
          <w:b w:val="0"/>
        </w:rPr>
        <w:t>简况</w:t>
      </w:r>
      <w:bookmarkEnd w:id="0"/>
    </w:p>
    <w:p w:rsidR="00B05997" w:rsidRDefault="00000000">
      <w:pPr>
        <w:pStyle w:val="11"/>
        <w:numPr>
          <w:ilvl w:val="0"/>
          <w:numId w:val="2"/>
        </w:numPr>
        <w:ind w:firstLineChars="0"/>
        <w:rPr>
          <w:rFonts w:ascii="Times New Roman" w:eastAsia="仿宋" w:hAnsi="Times New Roman" w:cs="Times New Roman"/>
          <w:b/>
          <w:sz w:val="30"/>
          <w:szCs w:val="30"/>
        </w:rPr>
      </w:pPr>
      <w:r>
        <w:rPr>
          <w:rFonts w:ascii="Times New Roman" w:eastAsia="仿宋" w:hAnsi="Times New Roman" w:cs="Times New Roman"/>
          <w:b/>
          <w:sz w:val="30"/>
          <w:szCs w:val="30"/>
        </w:rPr>
        <w:t>任务来源</w:t>
      </w:r>
    </w:p>
    <w:p w:rsidR="00B05997" w:rsidRDefault="00000000">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根据国家标准化管理委员会《关于下达</w:t>
      </w:r>
      <w:r w:rsidR="001514FA">
        <w:rPr>
          <w:rFonts w:ascii="仿宋" w:eastAsia="仿宋" w:hAnsi="仿宋" w:cs="Times New Roman" w:hint="eastAsia"/>
          <w:color w:val="000000"/>
          <w:sz w:val="28"/>
          <w:szCs w:val="28"/>
        </w:rPr>
        <w:t>2024年第十批推荐性国家标准计划及相关标准外文版计划的通知</w:t>
      </w:r>
      <w:r>
        <w:rPr>
          <w:rFonts w:ascii="仿宋" w:eastAsia="仿宋" w:hAnsi="仿宋" w:cs="Times New Roman" w:hint="eastAsia"/>
          <w:color w:val="000000"/>
          <w:sz w:val="28"/>
          <w:szCs w:val="28"/>
        </w:rPr>
        <w:t>》（国标委发〔</w:t>
      </w:r>
      <w:r w:rsidR="001514FA">
        <w:rPr>
          <w:rFonts w:ascii="仿宋" w:eastAsia="仿宋" w:hAnsi="仿宋" w:cs="Times New Roman" w:hint="eastAsia"/>
          <w:color w:val="000000"/>
          <w:sz w:val="28"/>
          <w:szCs w:val="28"/>
        </w:rPr>
        <w:t>2024</w:t>
      </w:r>
      <w:r>
        <w:rPr>
          <w:rFonts w:ascii="仿宋" w:eastAsia="仿宋" w:hAnsi="仿宋" w:cs="Times New Roman" w:hint="eastAsia"/>
          <w:color w:val="000000"/>
          <w:sz w:val="28"/>
          <w:szCs w:val="28"/>
        </w:rPr>
        <w:t>〕</w:t>
      </w:r>
      <w:r w:rsidR="001514FA">
        <w:rPr>
          <w:rFonts w:ascii="仿宋" w:eastAsia="仿宋" w:hAnsi="仿宋" w:cs="Times New Roman" w:hint="eastAsia"/>
          <w:color w:val="000000"/>
          <w:sz w:val="28"/>
          <w:szCs w:val="28"/>
        </w:rPr>
        <w:t>60</w:t>
      </w:r>
      <w:r>
        <w:rPr>
          <w:rFonts w:ascii="仿宋" w:eastAsia="仿宋" w:hAnsi="仿宋" w:cs="Times New Roman" w:hint="eastAsia"/>
          <w:color w:val="000000"/>
          <w:sz w:val="28"/>
          <w:szCs w:val="28"/>
        </w:rPr>
        <w:t>号）和全国地理信息标准化技术委员会《关于下达</w:t>
      </w:r>
      <w:r w:rsidR="001514FA">
        <w:rPr>
          <w:rFonts w:ascii="仿宋" w:eastAsia="仿宋" w:hAnsi="仿宋" w:cs="Times New Roman" w:hint="eastAsia"/>
          <w:color w:val="000000"/>
          <w:sz w:val="28"/>
          <w:szCs w:val="28"/>
        </w:rPr>
        <w:t>16</w:t>
      </w:r>
      <w:r>
        <w:rPr>
          <w:rFonts w:ascii="仿宋" w:eastAsia="仿宋" w:hAnsi="仿宋" w:cs="Times New Roman" w:hint="eastAsia"/>
          <w:color w:val="000000"/>
          <w:sz w:val="28"/>
          <w:szCs w:val="28"/>
        </w:rPr>
        <w:t>项地理信息国家标准制修订计划项目及编报实施方案的通知》（SAC/TC230/SEC [</w:t>
      </w:r>
      <w:r w:rsidR="001514FA">
        <w:rPr>
          <w:rFonts w:ascii="仿宋" w:eastAsia="仿宋" w:hAnsi="仿宋" w:cs="Times New Roman" w:hint="eastAsia"/>
          <w:color w:val="000000"/>
          <w:sz w:val="28"/>
          <w:szCs w:val="28"/>
        </w:rPr>
        <w:t>2025</w:t>
      </w:r>
      <w:r>
        <w:rPr>
          <w:rFonts w:ascii="仿宋" w:eastAsia="仿宋" w:hAnsi="仿宋" w:cs="Times New Roman" w:hint="eastAsia"/>
          <w:color w:val="000000"/>
          <w:sz w:val="28"/>
          <w:szCs w:val="28"/>
        </w:rPr>
        <w:t>]</w:t>
      </w:r>
      <w:r w:rsidR="001514FA">
        <w:rPr>
          <w:rFonts w:ascii="仿宋" w:eastAsia="仿宋" w:hAnsi="仿宋" w:cs="Times New Roman" w:hint="eastAsia"/>
          <w:color w:val="000000"/>
          <w:sz w:val="28"/>
          <w:szCs w:val="28"/>
        </w:rPr>
        <w:t>02</w:t>
      </w:r>
      <w:r>
        <w:rPr>
          <w:rFonts w:ascii="仿宋" w:eastAsia="仿宋" w:hAnsi="仿宋" w:cs="Times New Roman" w:hint="eastAsia"/>
          <w:color w:val="000000"/>
          <w:sz w:val="28"/>
          <w:szCs w:val="28"/>
        </w:rPr>
        <w:t>号），推荐性国家标准《</w:t>
      </w:r>
      <w:r w:rsidR="00CD284C" w:rsidRPr="00CD284C">
        <w:rPr>
          <w:rFonts w:ascii="仿宋" w:eastAsia="仿宋" w:hAnsi="仿宋" w:cs="Times New Roman" w:hint="eastAsia"/>
          <w:color w:val="000000"/>
          <w:sz w:val="28"/>
          <w:szCs w:val="28"/>
        </w:rPr>
        <w:t>地理信息 地球离散格网系统规范 第1部分：核心参照系统、操作及等面积地球参照系统</w:t>
      </w:r>
      <w:r>
        <w:rPr>
          <w:rFonts w:ascii="仿宋" w:eastAsia="仿宋" w:hAnsi="仿宋" w:cs="Times New Roman" w:hint="eastAsia"/>
          <w:color w:val="000000"/>
          <w:sz w:val="28"/>
          <w:szCs w:val="28"/>
        </w:rPr>
        <w:t>》正式立项,项目计划编号为</w:t>
      </w:r>
      <w:r w:rsidR="00CD284C" w:rsidRPr="00CD284C">
        <w:rPr>
          <w:rFonts w:ascii="仿宋" w:eastAsia="仿宋" w:hAnsi="仿宋" w:cs="Times New Roman"/>
          <w:color w:val="000000"/>
          <w:sz w:val="28"/>
          <w:szCs w:val="28"/>
        </w:rPr>
        <w:t>20243566</w:t>
      </w:r>
      <w:r>
        <w:rPr>
          <w:rFonts w:ascii="仿宋" w:eastAsia="仿宋" w:hAnsi="仿宋" w:cs="Times New Roman" w:hint="eastAsia"/>
          <w:color w:val="000000"/>
          <w:sz w:val="28"/>
          <w:szCs w:val="28"/>
        </w:rPr>
        <w:t>-T-466。</w:t>
      </w:r>
    </w:p>
    <w:p w:rsidR="00B05997" w:rsidRDefault="00000000">
      <w:pPr>
        <w:ind w:firstLineChars="200" w:firstLine="560"/>
        <w:rPr>
          <w:rFonts w:ascii="仿宋" w:eastAsia="仿宋" w:hAnsi="仿宋" w:cs="Times New Roman"/>
          <w:color w:val="000000"/>
          <w:sz w:val="28"/>
          <w:szCs w:val="28"/>
        </w:rPr>
      </w:pPr>
      <w:r>
        <w:rPr>
          <w:rFonts w:ascii="仿宋" w:eastAsia="仿宋" w:hAnsi="仿宋" w:cs="Times New Roman"/>
          <w:color w:val="000000"/>
          <w:sz w:val="28"/>
          <w:szCs w:val="28"/>
        </w:rPr>
        <w:t>本项任务由中华人民共和国自然资源部提出，由全国地理信息标准化技术委员会SAC/TC</w:t>
      </w:r>
      <w:r>
        <w:rPr>
          <w:rFonts w:ascii="仿宋" w:eastAsia="仿宋" w:hAnsi="仿宋" w:cs="Times New Roman" w:hint="eastAsia"/>
          <w:color w:val="000000"/>
          <w:sz w:val="28"/>
          <w:szCs w:val="28"/>
        </w:rPr>
        <w:t xml:space="preserve"> </w:t>
      </w:r>
      <w:r>
        <w:rPr>
          <w:rFonts w:ascii="仿宋" w:eastAsia="仿宋" w:hAnsi="仿宋" w:cs="Times New Roman"/>
          <w:color w:val="000000"/>
          <w:sz w:val="28"/>
          <w:szCs w:val="28"/>
        </w:rPr>
        <w:t>230归口。按计划于</w:t>
      </w:r>
      <w:r w:rsidR="003F79C9">
        <w:rPr>
          <w:rFonts w:ascii="仿宋" w:eastAsia="仿宋" w:hAnsi="仿宋" w:cs="Times New Roman" w:hint="eastAsia"/>
          <w:color w:val="000000"/>
          <w:sz w:val="28"/>
          <w:szCs w:val="28"/>
        </w:rPr>
        <w:t>2026</w:t>
      </w:r>
      <w:r>
        <w:rPr>
          <w:rFonts w:ascii="仿宋" w:eastAsia="仿宋" w:hAnsi="仿宋" w:cs="Times New Roman"/>
          <w:color w:val="000000"/>
          <w:sz w:val="28"/>
          <w:szCs w:val="28"/>
        </w:rPr>
        <w:t>年</w:t>
      </w:r>
      <w:r w:rsidR="003F79C9">
        <w:rPr>
          <w:rFonts w:ascii="仿宋" w:eastAsia="仿宋" w:hAnsi="仿宋" w:cs="Times New Roman" w:hint="eastAsia"/>
          <w:color w:val="000000"/>
          <w:sz w:val="28"/>
          <w:szCs w:val="28"/>
        </w:rPr>
        <w:t>4</w:t>
      </w:r>
      <w:r>
        <w:rPr>
          <w:rFonts w:ascii="仿宋" w:eastAsia="仿宋" w:hAnsi="仿宋" w:cs="Times New Roman"/>
          <w:color w:val="000000"/>
          <w:sz w:val="28"/>
          <w:szCs w:val="28"/>
        </w:rPr>
        <w:t>月完成。</w:t>
      </w:r>
      <w:r w:rsidR="003F79C9">
        <w:rPr>
          <w:rFonts w:ascii="仿宋" w:eastAsia="仿宋" w:hAnsi="仿宋" w:cs="Times New Roman" w:hint="eastAsia"/>
          <w:color w:val="000000"/>
          <w:sz w:val="28"/>
          <w:szCs w:val="28"/>
        </w:rPr>
        <w:t>北京大学</w:t>
      </w:r>
      <w:r>
        <w:rPr>
          <w:rFonts w:ascii="仿宋" w:eastAsia="仿宋" w:hAnsi="仿宋" w:cs="Times New Roman" w:hint="eastAsia"/>
          <w:color w:val="000000"/>
          <w:sz w:val="28"/>
          <w:szCs w:val="28"/>
        </w:rPr>
        <w:t>承担编制，</w:t>
      </w:r>
      <w:r w:rsidR="003F79C9" w:rsidRPr="003F79C9">
        <w:rPr>
          <w:rFonts w:ascii="仿宋" w:eastAsia="仿宋" w:hAnsi="仿宋" w:cs="Times New Roman" w:hint="eastAsia"/>
          <w:color w:val="000000"/>
          <w:sz w:val="28"/>
          <w:szCs w:val="28"/>
        </w:rPr>
        <w:t>中国人民解放军网络空间部队信息工程大学、辽宁省自然资源厅、山东省国土测绘院、中关村空间信息产业技术联盟</w:t>
      </w:r>
      <w:r>
        <w:rPr>
          <w:rFonts w:ascii="仿宋" w:eastAsia="仿宋" w:hAnsi="仿宋" w:cs="Times New Roman" w:hint="eastAsia"/>
          <w:color w:val="000000"/>
          <w:sz w:val="28"/>
          <w:szCs w:val="28"/>
        </w:rPr>
        <w:t>协作共同起草完成。</w:t>
      </w:r>
    </w:p>
    <w:p w:rsidR="00B05997" w:rsidRDefault="00000000">
      <w:pPr>
        <w:pStyle w:val="11"/>
        <w:numPr>
          <w:ilvl w:val="0"/>
          <w:numId w:val="2"/>
        </w:numPr>
        <w:ind w:firstLineChars="0"/>
        <w:rPr>
          <w:rFonts w:ascii="Times New Roman" w:eastAsia="仿宋" w:hAnsi="Times New Roman" w:cs="Times New Roman"/>
          <w:b/>
          <w:sz w:val="30"/>
          <w:szCs w:val="30"/>
        </w:rPr>
      </w:pPr>
      <w:r>
        <w:rPr>
          <w:rFonts w:ascii="Times New Roman" w:eastAsia="仿宋" w:hAnsi="Times New Roman" w:cs="Times New Roman" w:hint="eastAsia"/>
          <w:b/>
          <w:sz w:val="30"/>
          <w:szCs w:val="30"/>
        </w:rPr>
        <w:t>制定背景</w:t>
      </w:r>
    </w:p>
    <w:p w:rsidR="0015682B" w:rsidRPr="0015682B" w:rsidRDefault="0015682B" w:rsidP="00FF75E2">
      <w:pPr>
        <w:ind w:firstLineChars="200" w:firstLine="560"/>
        <w:rPr>
          <w:rFonts w:ascii="仿宋" w:eastAsia="仿宋" w:hAnsi="仿宋" w:cs="Times New Roman"/>
          <w:color w:val="000000"/>
          <w:sz w:val="28"/>
          <w:szCs w:val="28"/>
        </w:rPr>
      </w:pPr>
      <w:r w:rsidRPr="0015682B">
        <w:rPr>
          <w:rFonts w:ascii="仿宋" w:eastAsia="仿宋" w:hAnsi="仿宋" w:cs="Times New Roman" w:hint="eastAsia"/>
          <w:color w:val="000000"/>
          <w:sz w:val="28"/>
          <w:szCs w:val="28"/>
        </w:rPr>
        <w:t>常用的两类地球空间参照系统包括地理空间坐标体系与全球离散格网体系。地理空间坐标体系作为一种高维矢量，不具备尺度特性，坐标表现为连续、无限、不可穷尽。与之相比，全球离散格网体系采用了一维编码形式，具备多尺度特性，编码表现为离散、有限、可穷尽。</w:t>
      </w:r>
    </w:p>
    <w:p w:rsidR="0015682B" w:rsidRPr="0015682B" w:rsidRDefault="0015682B" w:rsidP="00FF75E2">
      <w:pPr>
        <w:ind w:firstLineChars="200" w:firstLine="560"/>
        <w:rPr>
          <w:rFonts w:ascii="仿宋" w:eastAsia="仿宋" w:hAnsi="仿宋" w:cs="Times New Roman"/>
          <w:color w:val="000000"/>
          <w:sz w:val="28"/>
          <w:szCs w:val="28"/>
        </w:rPr>
      </w:pPr>
      <w:r w:rsidRPr="0015682B">
        <w:rPr>
          <w:rFonts w:ascii="仿宋" w:eastAsia="仿宋" w:hAnsi="仿宋" w:cs="Times New Roman" w:hint="eastAsia"/>
          <w:color w:val="000000"/>
          <w:sz w:val="28"/>
          <w:szCs w:val="28"/>
        </w:rPr>
        <w:t>全球离散格网系统（Discrete Global Grid Systems，DGGS）作为一种地球空间参照系统，其特性是它的单元格结构、地理编码、量化策略和相关数学</w:t>
      </w:r>
      <w:r w:rsidRPr="0015682B">
        <w:rPr>
          <w:rFonts w:ascii="仿宋" w:eastAsia="仿宋" w:hAnsi="仿宋" w:cs="Times New Roman" w:hint="eastAsia"/>
          <w:color w:val="000000"/>
          <w:sz w:val="28"/>
          <w:szCs w:val="28"/>
        </w:rPr>
        <w:lastRenderedPageBreak/>
        <w:t>函数，为组织、存储和分析多种分辨率和多尺度（从接近全球尺度到微米）的时空数据提供了一种新的思路。DGGS将整个地球划分形成一个由分辨率逐级提高的区域（或单元）组成的全球格网，通过为每个区域分配一个独特的时空标识符，来优化数据的融合、分解和聚合，这些标识符是对其区域位置及分辨率的编码，从而将复杂的多维、多分辨率的时空操作简化为一组一维阵列和滤波操作。因此，DGGS特别适用于高效的多源数据处理、存储、传输、可视化、计算、分析和建模。</w:t>
      </w:r>
    </w:p>
    <w:p w:rsidR="00B05997" w:rsidRDefault="0015682B" w:rsidP="00FF75E2">
      <w:pPr>
        <w:ind w:firstLineChars="200" w:firstLine="560"/>
        <w:rPr>
          <w:rFonts w:ascii="仿宋" w:eastAsia="仿宋" w:hAnsi="仿宋" w:cs="Times New Roman"/>
          <w:color w:val="000000"/>
          <w:sz w:val="28"/>
          <w:szCs w:val="28"/>
        </w:rPr>
      </w:pPr>
      <w:r w:rsidRPr="0015682B">
        <w:rPr>
          <w:rFonts w:ascii="仿宋" w:eastAsia="仿宋" w:hAnsi="仿宋" w:cs="Times New Roman" w:hint="eastAsia"/>
          <w:color w:val="000000"/>
          <w:sz w:val="28"/>
          <w:szCs w:val="28"/>
        </w:rPr>
        <w:t>传统的坐标参照系统用来直接定义DGGS时存在局限，ISO/TC211已制定发布了ISO 19170-1:2021标准</w:t>
      </w:r>
      <w:r>
        <w:rPr>
          <w:rFonts w:ascii="仿宋" w:eastAsia="仿宋" w:hAnsi="仿宋" w:cs="Times New Roman" w:hint="eastAsia"/>
          <w:color w:val="000000"/>
          <w:sz w:val="28"/>
          <w:szCs w:val="28"/>
        </w:rPr>
        <w:t>，</w:t>
      </w:r>
      <w:r w:rsidRPr="0015682B">
        <w:rPr>
          <w:rFonts w:ascii="仿宋" w:eastAsia="仿宋" w:hAnsi="仿宋" w:cs="Times New Roman" w:hint="eastAsia"/>
          <w:color w:val="000000"/>
          <w:sz w:val="28"/>
          <w:szCs w:val="28"/>
        </w:rPr>
        <w:t>旨在填补目前在参照系统标准上的部分空白，建立一种适用于全球的、具有共同操作特性的、基于相同区域大小的规则格网构建的信息整合、分析与计算框架。未来该标准也将支持实施标准化的、可互操作的全球格网基础设施建设，为全球多个组织之间对地球大数据的高效、可扩展融合提供重要支撑。</w:t>
      </w:r>
    </w:p>
    <w:p w:rsidR="00B05997" w:rsidRDefault="00000000">
      <w:pPr>
        <w:pStyle w:val="11"/>
        <w:numPr>
          <w:ilvl w:val="0"/>
          <w:numId w:val="2"/>
        </w:numPr>
        <w:ind w:firstLineChars="0"/>
        <w:rPr>
          <w:rFonts w:ascii="Times New Roman" w:eastAsia="仿宋" w:hAnsi="Times New Roman" w:cs="Times New Roman"/>
          <w:b/>
          <w:sz w:val="30"/>
          <w:szCs w:val="30"/>
        </w:rPr>
      </w:pPr>
      <w:r>
        <w:rPr>
          <w:rFonts w:ascii="Times New Roman" w:eastAsia="仿宋" w:hAnsi="Times New Roman" w:cs="Times New Roman" w:hint="eastAsia"/>
          <w:b/>
          <w:sz w:val="30"/>
          <w:szCs w:val="30"/>
        </w:rPr>
        <w:t>起草单位及起草人</w:t>
      </w:r>
    </w:p>
    <w:p w:rsidR="00B05997" w:rsidRDefault="00000000">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1）起草单位</w:t>
      </w:r>
    </w:p>
    <w:p w:rsidR="00B05997" w:rsidRPr="00FF75E2" w:rsidRDefault="00F360F8" w:rsidP="00FF75E2">
      <w:pPr>
        <w:ind w:firstLineChars="200" w:firstLine="560"/>
        <w:rPr>
          <w:rFonts w:ascii="仿宋" w:eastAsia="仿宋" w:hAnsi="仿宋" w:cs="Times New Roman"/>
          <w:color w:val="000000"/>
          <w:sz w:val="28"/>
          <w:szCs w:val="28"/>
        </w:rPr>
      </w:pPr>
      <w:r w:rsidRPr="00FF75E2">
        <w:rPr>
          <w:rFonts w:ascii="仿宋" w:eastAsia="仿宋" w:hAnsi="仿宋" w:cs="Times New Roman" w:hint="eastAsia"/>
          <w:color w:val="000000"/>
          <w:sz w:val="28"/>
          <w:szCs w:val="28"/>
        </w:rPr>
        <w:t>北京大学、</w:t>
      </w:r>
      <w:r w:rsidRPr="003F79C9">
        <w:rPr>
          <w:rFonts w:ascii="仿宋" w:eastAsia="仿宋" w:hAnsi="仿宋" w:cs="Times New Roman" w:hint="eastAsia"/>
          <w:color w:val="000000"/>
          <w:sz w:val="28"/>
          <w:szCs w:val="28"/>
        </w:rPr>
        <w:t>中国人民解放军网络空间部队信息工程大学、辽宁省自然资源厅、山东省国土测绘院、中关村空间信息产业技术联盟</w:t>
      </w:r>
      <w:r>
        <w:rPr>
          <w:rFonts w:ascii="仿宋" w:eastAsia="仿宋" w:hAnsi="仿宋" w:cs="Times New Roman" w:hint="eastAsia"/>
          <w:color w:val="000000"/>
          <w:sz w:val="28"/>
          <w:szCs w:val="28"/>
        </w:rPr>
        <w:t>。</w:t>
      </w:r>
    </w:p>
    <w:p w:rsidR="00B05997" w:rsidRDefault="00000000">
      <w:pPr>
        <w:adjustRightInd w:val="0"/>
        <w:snapToGrid w:val="0"/>
        <w:spacing w:line="276" w:lineRule="auto"/>
        <w:ind w:firstLineChars="200" w:firstLine="612"/>
        <w:rPr>
          <w:rFonts w:ascii="仿宋" w:eastAsia="仿宋" w:hAnsi="仿宋" w:cs="Times New Roman"/>
          <w:b/>
          <w:sz w:val="30"/>
          <w:szCs w:val="30"/>
        </w:rPr>
      </w:pPr>
      <w:r>
        <w:rPr>
          <w:rFonts w:ascii="仿宋" w:eastAsia="仿宋" w:hAnsi="仿宋" w:cs="Times New Roman" w:hint="eastAsia"/>
          <w:b/>
          <w:color w:val="000000"/>
          <w:sz w:val="30"/>
          <w:szCs w:val="30"/>
        </w:rPr>
        <w:t>2）</w:t>
      </w:r>
      <w:r>
        <w:rPr>
          <w:rFonts w:ascii="仿宋" w:eastAsia="仿宋" w:hAnsi="仿宋" w:cs="Times New Roman"/>
          <w:b/>
          <w:sz w:val="30"/>
          <w:szCs w:val="30"/>
        </w:rPr>
        <w:t>起草人及其所做工作</w:t>
      </w:r>
    </w:p>
    <w:tbl>
      <w:tblPr>
        <w:tblStyle w:val="ab"/>
        <w:tblW w:w="9628" w:type="dxa"/>
        <w:tblLayout w:type="fixed"/>
        <w:tblLook w:val="04A0" w:firstRow="1" w:lastRow="0" w:firstColumn="1" w:lastColumn="0" w:noHBand="0" w:noVBand="1"/>
      </w:tblPr>
      <w:tblGrid>
        <w:gridCol w:w="846"/>
        <w:gridCol w:w="1276"/>
        <w:gridCol w:w="3402"/>
        <w:gridCol w:w="4104"/>
      </w:tblGrid>
      <w:tr w:rsidR="00B05997">
        <w:tc>
          <w:tcPr>
            <w:tcW w:w="846" w:type="dxa"/>
          </w:tcPr>
          <w:p w:rsidR="00B05997" w:rsidRDefault="00000000">
            <w:pPr>
              <w:adjustRightInd w:val="0"/>
              <w:snapToGrid w:val="0"/>
              <w:jc w:val="center"/>
              <w:rPr>
                <w:rFonts w:ascii="仿宋" w:eastAsia="仿宋" w:hAnsi="仿宋" w:cs="Times New Roman"/>
                <w:color w:val="000000"/>
                <w:sz w:val="28"/>
                <w:szCs w:val="28"/>
              </w:rPr>
            </w:pPr>
            <w:r>
              <w:rPr>
                <w:rFonts w:ascii="仿宋" w:eastAsia="仿宋" w:hAnsi="仿宋" w:cs="Times New Roman" w:hint="eastAsia"/>
                <w:color w:val="000000"/>
                <w:sz w:val="28"/>
                <w:szCs w:val="28"/>
              </w:rPr>
              <w:t>排序</w:t>
            </w:r>
          </w:p>
        </w:tc>
        <w:tc>
          <w:tcPr>
            <w:tcW w:w="1276" w:type="dxa"/>
          </w:tcPr>
          <w:p w:rsidR="00B05997" w:rsidRDefault="00000000">
            <w:pPr>
              <w:adjustRightInd w:val="0"/>
              <w:snapToGrid w:val="0"/>
              <w:jc w:val="center"/>
              <w:rPr>
                <w:rFonts w:ascii="仿宋" w:eastAsia="仿宋" w:hAnsi="仿宋" w:cs="Times New Roman"/>
                <w:color w:val="000000"/>
                <w:sz w:val="28"/>
                <w:szCs w:val="28"/>
              </w:rPr>
            </w:pPr>
            <w:r>
              <w:rPr>
                <w:rFonts w:ascii="仿宋" w:eastAsia="仿宋" w:hAnsi="仿宋" w:cs="Times New Roman" w:hint="eastAsia"/>
                <w:color w:val="000000"/>
                <w:sz w:val="28"/>
                <w:szCs w:val="28"/>
              </w:rPr>
              <w:t>姓名</w:t>
            </w:r>
          </w:p>
        </w:tc>
        <w:tc>
          <w:tcPr>
            <w:tcW w:w="3402" w:type="dxa"/>
          </w:tcPr>
          <w:p w:rsidR="00B05997" w:rsidRDefault="00000000">
            <w:pPr>
              <w:adjustRightInd w:val="0"/>
              <w:snapToGrid w:val="0"/>
              <w:jc w:val="center"/>
              <w:rPr>
                <w:rFonts w:ascii="仿宋" w:eastAsia="仿宋" w:hAnsi="仿宋" w:cs="Times New Roman"/>
                <w:color w:val="000000"/>
                <w:sz w:val="28"/>
                <w:szCs w:val="28"/>
              </w:rPr>
            </w:pPr>
            <w:r>
              <w:rPr>
                <w:rFonts w:ascii="仿宋" w:eastAsia="仿宋" w:hAnsi="仿宋" w:cs="Times New Roman" w:hint="eastAsia"/>
                <w:color w:val="000000"/>
                <w:sz w:val="28"/>
                <w:szCs w:val="28"/>
              </w:rPr>
              <w:t>工作单位</w:t>
            </w:r>
          </w:p>
        </w:tc>
        <w:tc>
          <w:tcPr>
            <w:tcW w:w="4104" w:type="dxa"/>
          </w:tcPr>
          <w:p w:rsidR="00B05997" w:rsidRDefault="00000000">
            <w:pPr>
              <w:adjustRightInd w:val="0"/>
              <w:snapToGrid w:val="0"/>
              <w:jc w:val="center"/>
              <w:rPr>
                <w:rFonts w:ascii="仿宋" w:eastAsia="仿宋" w:hAnsi="仿宋" w:cs="Times New Roman"/>
                <w:color w:val="000000"/>
                <w:sz w:val="28"/>
                <w:szCs w:val="28"/>
              </w:rPr>
            </w:pPr>
            <w:r>
              <w:rPr>
                <w:rFonts w:ascii="仿宋" w:eastAsia="仿宋" w:hAnsi="仿宋" w:cs="Times New Roman" w:hint="eastAsia"/>
                <w:color w:val="000000"/>
                <w:sz w:val="28"/>
                <w:szCs w:val="28"/>
              </w:rPr>
              <w:t>所做</w:t>
            </w:r>
            <w:r>
              <w:rPr>
                <w:rFonts w:ascii="仿宋" w:eastAsia="仿宋" w:hAnsi="仿宋" w:cs="Times New Roman"/>
                <w:color w:val="000000"/>
                <w:sz w:val="28"/>
                <w:szCs w:val="28"/>
              </w:rPr>
              <w:t>主要工作</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曲腾腾</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北京大学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项目负责人，</w:t>
            </w:r>
            <w:r w:rsidRPr="004E1E1F">
              <w:rPr>
                <w:rFonts w:ascii="仿宋" w:eastAsia="仿宋" w:hAnsi="仿宋" w:hint="eastAsia"/>
                <w:sz w:val="24"/>
                <w:szCs w:val="24"/>
              </w:rPr>
              <w:t>标准技术内容总体设计；牵头标准第一章至第六章内容编制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2</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童晓冲</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中国人民解放军网络空间部队信息工程大学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负责</w:t>
            </w:r>
            <w:r w:rsidRPr="004E1E1F">
              <w:rPr>
                <w:rFonts w:ascii="仿宋" w:eastAsia="仿宋" w:hAnsi="仿宋" w:hint="eastAsia"/>
                <w:sz w:val="24"/>
                <w:szCs w:val="24"/>
              </w:rPr>
              <w:t>标准第七章、第八章内容编制</w:t>
            </w:r>
            <w:r>
              <w:rPr>
                <w:rFonts w:ascii="仿宋" w:eastAsia="仿宋" w:hAnsi="仿宋" w:hint="eastAsia"/>
                <w:sz w:val="24"/>
                <w:szCs w:val="24"/>
              </w:rPr>
              <w:t>，负责标准文稿的审校。</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3</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沈越</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辽宁省自然资源厅</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负责</w:t>
            </w:r>
            <w:r w:rsidRPr="004E1E1F">
              <w:rPr>
                <w:rFonts w:ascii="仿宋" w:eastAsia="仿宋" w:hAnsi="仿宋" w:hint="eastAsia"/>
                <w:sz w:val="24"/>
                <w:szCs w:val="24"/>
              </w:rPr>
              <w:t>标准附录A、附录B内容编制</w:t>
            </w:r>
            <w:r>
              <w:rPr>
                <w:rFonts w:ascii="仿宋" w:eastAsia="仿宋" w:hAnsi="仿宋" w:hint="eastAsia"/>
                <w:sz w:val="24"/>
                <w:szCs w:val="24"/>
              </w:rPr>
              <w:t>，参与标准文稿的审校。</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color w:val="000000"/>
                <w:sz w:val="24"/>
                <w:szCs w:val="24"/>
              </w:rPr>
              <w:t>4</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倪淑洁</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辽宁省自然资源厅</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标准附录A内容编制</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color w:val="000000"/>
                <w:sz w:val="24"/>
                <w:szCs w:val="24"/>
              </w:rPr>
              <w:t>5</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丰勇</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辽宁省自然资源厅</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标准附录B内容编制</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color w:val="000000"/>
                <w:sz w:val="24"/>
                <w:szCs w:val="24"/>
              </w:rPr>
              <w:t>6</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张明浩</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辽宁省自然资源厅</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标准附录B内容编制及标准验</w:t>
            </w:r>
            <w:r w:rsidRPr="004E1E1F">
              <w:rPr>
                <w:rFonts w:ascii="仿宋" w:eastAsia="仿宋" w:hAnsi="仿宋" w:hint="eastAsia"/>
                <w:sz w:val="24"/>
                <w:szCs w:val="24"/>
              </w:rPr>
              <w:lastRenderedPageBreak/>
              <w:t>证</w:t>
            </w:r>
            <w:r>
              <w:rPr>
                <w:rFonts w:ascii="仿宋" w:eastAsia="仿宋" w:hAnsi="仿宋" w:hint="eastAsia"/>
                <w:sz w:val="24"/>
                <w:szCs w:val="24"/>
              </w:rPr>
              <w:t>，参与标准文稿的审校。</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lastRenderedPageBreak/>
              <w:t>7</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毛继军</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山东省国土测绘院</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负责</w:t>
            </w:r>
            <w:r w:rsidRPr="004E1E1F">
              <w:rPr>
                <w:rFonts w:ascii="仿宋" w:eastAsia="仿宋" w:hAnsi="仿宋" w:hint="eastAsia"/>
                <w:sz w:val="24"/>
                <w:szCs w:val="24"/>
              </w:rPr>
              <w:t>标准附录C、附录D内容编制</w:t>
            </w:r>
            <w:r>
              <w:rPr>
                <w:rFonts w:ascii="仿宋" w:eastAsia="仿宋" w:hAnsi="仿宋" w:hint="eastAsia"/>
                <w:sz w:val="24"/>
                <w:szCs w:val="24"/>
              </w:rPr>
              <w:t>，参与标准文稿的审校。</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8</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孙久虎</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山东省国土测绘院</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标准附录C内容编制及标准验证</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9</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丁莹莹</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山东省国土测绘院</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标准附录D内容编制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10</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霍煜昊</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北京大学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标准第五章、第六章内容编制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11</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蔡欣彤</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北京大学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标准第三章、第四章内容编制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12</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王新民</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北京大学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标准第五章内容编制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13</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林艺琳</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北京大学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标准第六章内容编制</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14</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马广浩</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中关村空间信息产业技术联盟</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标准草案校对及标准验证</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15</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孙月坤</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中国人民解放军网络空间部队信息工程大学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标准第七章、第八章内容文本整理与梳理</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16</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李贺</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中国人民解放军网络空间部队信息工程大学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标准数据整理与验证</w:t>
            </w:r>
            <w:r>
              <w:rPr>
                <w:rFonts w:ascii="仿宋" w:eastAsia="仿宋" w:hAnsi="仿宋" w:hint="eastAsia"/>
                <w:sz w:val="24"/>
                <w:szCs w:val="24"/>
              </w:rPr>
              <w:t>。</w:t>
            </w:r>
          </w:p>
        </w:tc>
      </w:tr>
      <w:tr w:rsidR="004E1E1F" w:rsidTr="00E73AE6">
        <w:tc>
          <w:tcPr>
            <w:tcW w:w="846" w:type="dxa"/>
            <w:vAlign w:val="center"/>
          </w:tcPr>
          <w:p w:rsidR="004E1E1F" w:rsidRPr="00E73AE6" w:rsidRDefault="004E1E1F" w:rsidP="00E73AE6">
            <w:pPr>
              <w:adjustRightInd w:val="0"/>
              <w:snapToGrid w:val="0"/>
              <w:jc w:val="center"/>
              <w:rPr>
                <w:rFonts w:ascii="仿宋" w:eastAsia="仿宋" w:hAnsi="仿宋" w:cs="Times New Roman"/>
                <w:color w:val="000000"/>
                <w:sz w:val="24"/>
                <w:szCs w:val="24"/>
              </w:rPr>
            </w:pPr>
            <w:r w:rsidRPr="00E73AE6">
              <w:rPr>
                <w:rFonts w:ascii="仿宋" w:eastAsia="仿宋" w:hAnsi="仿宋" w:cs="Times New Roman" w:hint="eastAsia"/>
                <w:color w:val="000000"/>
                <w:sz w:val="24"/>
                <w:szCs w:val="24"/>
              </w:rPr>
              <w:t>17</w:t>
            </w:r>
          </w:p>
        </w:tc>
        <w:tc>
          <w:tcPr>
            <w:tcW w:w="1276" w:type="dxa"/>
            <w:vAlign w:val="center"/>
          </w:tcPr>
          <w:p w:rsidR="004E1E1F" w:rsidRPr="004E1E1F" w:rsidRDefault="004E1E1F" w:rsidP="004E1E1F">
            <w:pPr>
              <w:jc w:val="center"/>
              <w:rPr>
                <w:rFonts w:ascii="仿宋" w:eastAsia="仿宋" w:hAnsi="仿宋"/>
                <w:sz w:val="24"/>
                <w:szCs w:val="28"/>
              </w:rPr>
            </w:pPr>
            <w:r w:rsidRPr="004E1E1F">
              <w:rPr>
                <w:rFonts w:ascii="仿宋" w:eastAsia="仿宋" w:hAnsi="仿宋" w:hint="eastAsia"/>
                <w:sz w:val="24"/>
                <w:szCs w:val="28"/>
              </w:rPr>
              <w:t>郭从洲</w:t>
            </w:r>
          </w:p>
        </w:tc>
        <w:tc>
          <w:tcPr>
            <w:tcW w:w="3402" w:type="dxa"/>
            <w:vAlign w:val="center"/>
          </w:tcPr>
          <w:p w:rsidR="004E1E1F" w:rsidRPr="004E1E1F" w:rsidRDefault="004E1E1F" w:rsidP="004E1E1F">
            <w:pPr>
              <w:jc w:val="center"/>
              <w:rPr>
                <w:rFonts w:ascii="仿宋" w:eastAsia="仿宋" w:hAnsi="仿宋"/>
                <w:sz w:val="24"/>
                <w:szCs w:val="24"/>
              </w:rPr>
            </w:pPr>
            <w:r w:rsidRPr="004E1E1F">
              <w:rPr>
                <w:rFonts w:ascii="仿宋" w:eastAsia="仿宋" w:hAnsi="仿宋" w:hint="eastAsia"/>
                <w:sz w:val="24"/>
                <w:szCs w:val="24"/>
              </w:rPr>
              <w:t>中国人民解放军网络空间部队信息工程大学</w:t>
            </w:r>
          </w:p>
        </w:tc>
        <w:tc>
          <w:tcPr>
            <w:tcW w:w="4104" w:type="dxa"/>
            <w:vAlign w:val="center"/>
          </w:tcPr>
          <w:p w:rsidR="004E1E1F" w:rsidRPr="004E1E1F" w:rsidRDefault="004E1E1F" w:rsidP="004E1E1F">
            <w:pPr>
              <w:rPr>
                <w:rFonts w:ascii="仿宋" w:eastAsia="仿宋" w:hAnsi="仿宋"/>
                <w:sz w:val="24"/>
                <w:szCs w:val="24"/>
              </w:rPr>
            </w:pPr>
            <w:r>
              <w:rPr>
                <w:rFonts w:ascii="仿宋" w:eastAsia="仿宋" w:hAnsi="仿宋" w:hint="eastAsia"/>
                <w:sz w:val="24"/>
                <w:szCs w:val="24"/>
              </w:rPr>
              <w:t>参与</w:t>
            </w:r>
            <w:r w:rsidRPr="004E1E1F">
              <w:rPr>
                <w:rFonts w:ascii="仿宋" w:eastAsia="仿宋" w:hAnsi="仿宋" w:hint="eastAsia"/>
                <w:sz w:val="24"/>
                <w:szCs w:val="24"/>
              </w:rPr>
              <w:t>标准数据整理与验证</w:t>
            </w:r>
            <w:r>
              <w:rPr>
                <w:rFonts w:ascii="仿宋" w:eastAsia="仿宋" w:hAnsi="仿宋" w:hint="eastAsia"/>
                <w:sz w:val="24"/>
                <w:szCs w:val="24"/>
              </w:rPr>
              <w:t>。</w:t>
            </w:r>
          </w:p>
        </w:tc>
      </w:tr>
    </w:tbl>
    <w:p w:rsidR="00B05997" w:rsidRDefault="00000000">
      <w:pPr>
        <w:pStyle w:val="11"/>
        <w:numPr>
          <w:ilvl w:val="0"/>
          <w:numId w:val="2"/>
        </w:numPr>
        <w:ind w:firstLineChars="0"/>
        <w:rPr>
          <w:rFonts w:ascii="仿宋" w:eastAsia="仿宋" w:hAnsi="仿宋" w:cs="Times New Roman"/>
          <w:b/>
          <w:sz w:val="30"/>
          <w:szCs w:val="30"/>
        </w:rPr>
      </w:pPr>
      <w:r>
        <w:rPr>
          <w:rFonts w:ascii="Times New Roman" w:eastAsia="仿宋" w:hAnsi="Times New Roman" w:cs="Times New Roman"/>
          <w:b/>
          <w:sz w:val="30"/>
          <w:szCs w:val="30"/>
        </w:rPr>
        <w:t>主要工作过程</w:t>
      </w:r>
    </w:p>
    <w:p w:rsidR="00B05997" w:rsidRDefault="00000000">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1）立项启动</w:t>
      </w:r>
    </w:p>
    <w:p w:rsidR="00147E82" w:rsidRDefault="00147E8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2019年至2021年，主要起草</w:t>
      </w:r>
      <w:r w:rsidRPr="00147E82">
        <w:rPr>
          <w:rFonts w:ascii="仿宋" w:eastAsia="仿宋" w:hAnsi="仿宋" w:cs="Times New Roman" w:hint="eastAsia"/>
          <w:color w:val="000000"/>
          <w:sz w:val="28"/>
          <w:szCs w:val="28"/>
        </w:rPr>
        <w:t>人作为中国推荐专家参与了</w:t>
      </w:r>
      <w:r>
        <w:rPr>
          <w:rFonts w:ascii="仿宋" w:eastAsia="仿宋" w:hAnsi="仿宋" w:cs="Times New Roman" w:hint="eastAsia"/>
          <w:color w:val="000000"/>
          <w:sz w:val="28"/>
          <w:szCs w:val="28"/>
        </w:rPr>
        <w:t>《</w:t>
      </w:r>
      <w:r w:rsidRPr="00147E82">
        <w:rPr>
          <w:rFonts w:ascii="仿宋" w:eastAsia="仿宋" w:hAnsi="仿宋" w:cs="Times New Roman"/>
          <w:color w:val="000000"/>
          <w:sz w:val="28"/>
          <w:szCs w:val="28"/>
        </w:rPr>
        <w:t>Geographic information — Discrete Global Grid Systems Specifications — Part 1: Core Reference System and Operations, and Equal Area Earth Reference System</w:t>
      </w:r>
      <w:r>
        <w:rPr>
          <w:rFonts w:ascii="仿宋" w:eastAsia="仿宋" w:hAnsi="仿宋" w:cs="Times New Roman" w:hint="eastAsia"/>
          <w:color w:val="000000"/>
          <w:sz w:val="28"/>
          <w:szCs w:val="28"/>
        </w:rPr>
        <w:t>》（</w:t>
      </w:r>
      <w:r w:rsidRPr="00147E82">
        <w:rPr>
          <w:rFonts w:ascii="仿宋" w:eastAsia="仿宋" w:hAnsi="仿宋" w:cs="Times New Roman" w:hint="eastAsia"/>
          <w:color w:val="000000"/>
          <w:sz w:val="28"/>
          <w:szCs w:val="28"/>
        </w:rPr>
        <w:t>ISO 19170-1</w:t>
      </w:r>
      <w:r>
        <w:rPr>
          <w:rFonts w:ascii="仿宋" w:eastAsia="仿宋" w:hAnsi="仿宋" w:cs="Times New Roman" w:hint="eastAsia"/>
          <w:color w:val="000000"/>
          <w:sz w:val="28"/>
          <w:szCs w:val="28"/>
        </w:rPr>
        <w:t>：2021）</w:t>
      </w:r>
      <w:r w:rsidRPr="00147E82">
        <w:rPr>
          <w:rFonts w:ascii="仿宋" w:eastAsia="仿宋" w:hAnsi="仿宋" w:cs="Times New Roman" w:hint="eastAsia"/>
          <w:color w:val="000000"/>
          <w:sz w:val="28"/>
          <w:szCs w:val="28"/>
        </w:rPr>
        <w:t>的编制和修改</w:t>
      </w:r>
      <w:r>
        <w:rPr>
          <w:rFonts w:ascii="仿宋" w:eastAsia="仿宋" w:hAnsi="仿宋" w:cs="Times New Roman" w:hint="eastAsia"/>
          <w:color w:val="000000"/>
          <w:sz w:val="28"/>
          <w:szCs w:val="28"/>
        </w:rPr>
        <w:t>工作。</w:t>
      </w:r>
      <w:r w:rsidRPr="00147E82">
        <w:rPr>
          <w:rFonts w:ascii="仿宋" w:eastAsia="仿宋" w:hAnsi="仿宋" w:cs="Times New Roman" w:hint="eastAsia"/>
          <w:color w:val="000000"/>
          <w:sz w:val="28"/>
          <w:szCs w:val="28"/>
        </w:rPr>
        <w:t>2022年在全国地理信息标准化技术委员会的组织下，</w:t>
      </w:r>
      <w:r>
        <w:rPr>
          <w:rFonts w:ascii="仿宋" w:eastAsia="仿宋" w:hAnsi="仿宋" w:cs="Times New Roman" w:hint="eastAsia"/>
          <w:color w:val="000000"/>
          <w:sz w:val="28"/>
          <w:szCs w:val="28"/>
        </w:rPr>
        <w:t>项目负责人</w:t>
      </w:r>
      <w:r w:rsidRPr="00147E82">
        <w:rPr>
          <w:rFonts w:ascii="仿宋" w:eastAsia="仿宋" w:hAnsi="仿宋" w:cs="Times New Roman" w:hint="eastAsia"/>
          <w:color w:val="000000"/>
          <w:sz w:val="28"/>
          <w:szCs w:val="28"/>
        </w:rPr>
        <w:t>对该标准全文进行了翻译，标准翻译稿被纳入了《地理信息国际标准译文集》</w:t>
      </w:r>
      <w:r>
        <w:rPr>
          <w:rFonts w:ascii="仿宋" w:eastAsia="仿宋" w:hAnsi="仿宋" w:cs="Times New Roman" w:hint="eastAsia"/>
          <w:color w:val="000000"/>
          <w:sz w:val="28"/>
          <w:szCs w:val="28"/>
        </w:rPr>
        <w:t>。</w:t>
      </w:r>
    </w:p>
    <w:p w:rsidR="00147E82" w:rsidRDefault="00147E8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2024年，由北京大学牵头，项目组在前期跟踪和翻译工作的基础上，形成了《</w:t>
      </w:r>
      <w:r w:rsidRPr="00CD284C">
        <w:rPr>
          <w:rFonts w:ascii="仿宋" w:eastAsia="仿宋" w:hAnsi="仿宋" w:cs="Times New Roman" w:hint="eastAsia"/>
          <w:color w:val="000000"/>
          <w:sz w:val="28"/>
          <w:szCs w:val="28"/>
        </w:rPr>
        <w:t>地理信息 地球离散格网系统规范 第1部分：核心参照系统、操作及等面积地球参照系统</w:t>
      </w:r>
      <w:r>
        <w:rPr>
          <w:rFonts w:ascii="仿宋" w:eastAsia="仿宋" w:hAnsi="仿宋" w:cs="Times New Roman" w:hint="eastAsia"/>
          <w:color w:val="000000"/>
          <w:sz w:val="28"/>
          <w:szCs w:val="28"/>
        </w:rPr>
        <w:t>》国家标准项目建议书和标准草案初稿，正式申请推荐性国家标准立项。</w:t>
      </w:r>
    </w:p>
    <w:p w:rsidR="00147E82" w:rsidRPr="00147E82" w:rsidRDefault="00147E8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2025年1月，</w:t>
      </w:r>
      <w:r w:rsidRPr="00F81B3B">
        <w:rPr>
          <w:rFonts w:ascii="仿宋" w:eastAsia="仿宋" w:hAnsi="仿宋" w:cs="Times New Roman" w:hint="eastAsia"/>
          <w:color w:val="000000"/>
          <w:sz w:val="28"/>
          <w:szCs w:val="28"/>
        </w:rPr>
        <w:t>根据国家标准化管理委员会和全国地理信息标准化技术委员会《关于下达1</w:t>
      </w:r>
      <w:r>
        <w:rPr>
          <w:rFonts w:ascii="仿宋" w:eastAsia="仿宋" w:hAnsi="仿宋" w:cs="Times New Roman" w:hint="eastAsia"/>
          <w:color w:val="000000"/>
          <w:sz w:val="28"/>
          <w:szCs w:val="28"/>
        </w:rPr>
        <w:t>6</w:t>
      </w:r>
      <w:r w:rsidRPr="00F81B3B">
        <w:rPr>
          <w:rFonts w:ascii="仿宋" w:eastAsia="仿宋" w:hAnsi="仿宋" w:cs="Times New Roman" w:hint="eastAsia"/>
          <w:color w:val="000000"/>
          <w:sz w:val="28"/>
          <w:szCs w:val="28"/>
        </w:rPr>
        <w:t>项地理信息国家标准制修订计划项目及编报实施方案的通知》</w:t>
      </w:r>
      <w:r w:rsidRPr="00F81B3B">
        <w:rPr>
          <w:rFonts w:ascii="仿宋" w:eastAsia="仿宋" w:hAnsi="仿宋" w:cs="Times New Roman" w:hint="eastAsia"/>
          <w:color w:val="000000"/>
          <w:sz w:val="28"/>
          <w:szCs w:val="28"/>
        </w:rPr>
        <w:lastRenderedPageBreak/>
        <w:t>SAC/TC230/SEC</w:t>
      </w:r>
      <w:r>
        <w:rPr>
          <w:rFonts w:ascii="仿宋" w:eastAsia="仿宋" w:hAnsi="仿宋" w:cs="Times New Roman" w:hint="eastAsia"/>
          <w:color w:val="000000"/>
          <w:sz w:val="28"/>
          <w:szCs w:val="28"/>
        </w:rPr>
        <w:t xml:space="preserve"> [2025]02号</w:t>
      </w:r>
      <w:r w:rsidRPr="00F81B3B">
        <w:rPr>
          <w:rFonts w:ascii="仿宋" w:eastAsia="仿宋" w:hAnsi="仿宋" w:cs="Times New Roman" w:hint="eastAsia"/>
          <w:color w:val="000000"/>
          <w:sz w:val="28"/>
          <w:szCs w:val="28"/>
        </w:rPr>
        <w:t>）有关文件</w:t>
      </w:r>
      <w:r>
        <w:rPr>
          <w:rFonts w:ascii="仿宋" w:eastAsia="仿宋" w:hAnsi="仿宋" w:cs="Times New Roman" w:hint="eastAsia"/>
          <w:color w:val="000000"/>
          <w:sz w:val="28"/>
          <w:szCs w:val="28"/>
        </w:rPr>
        <w:t>，推荐性国家标准《</w:t>
      </w:r>
      <w:r w:rsidRPr="00CD284C">
        <w:rPr>
          <w:rFonts w:ascii="仿宋" w:eastAsia="仿宋" w:hAnsi="仿宋" w:cs="Times New Roman" w:hint="eastAsia"/>
          <w:color w:val="000000"/>
          <w:sz w:val="28"/>
          <w:szCs w:val="28"/>
        </w:rPr>
        <w:t>地理信息 地球离散格网系统规范 第1部分：核心参照系统、操作及等面积地球参照系统</w:t>
      </w:r>
      <w:r>
        <w:rPr>
          <w:rFonts w:ascii="仿宋" w:eastAsia="仿宋" w:hAnsi="仿宋" w:cs="Times New Roman" w:hint="eastAsia"/>
          <w:color w:val="000000"/>
          <w:sz w:val="28"/>
          <w:szCs w:val="28"/>
        </w:rPr>
        <w:t>》正式立项（计划编号</w:t>
      </w:r>
      <w:r w:rsidRPr="00CD284C">
        <w:rPr>
          <w:rFonts w:ascii="仿宋" w:eastAsia="仿宋" w:hAnsi="仿宋" w:cs="Times New Roman"/>
          <w:color w:val="000000"/>
          <w:sz w:val="28"/>
          <w:szCs w:val="28"/>
        </w:rPr>
        <w:t>20243566</w:t>
      </w:r>
      <w:r>
        <w:rPr>
          <w:rFonts w:ascii="仿宋" w:eastAsia="仿宋" w:hAnsi="仿宋" w:cs="Times New Roman" w:hint="eastAsia"/>
          <w:color w:val="000000"/>
          <w:sz w:val="28"/>
          <w:szCs w:val="28"/>
        </w:rPr>
        <w:t>-T-466）。</w:t>
      </w:r>
    </w:p>
    <w:p w:rsidR="00B05997" w:rsidRDefault="00000000">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2）起草阶段</w:t>
      </w:r>
    </w:p>
    <w:p w:rsidR="00B05997" w:rsidRDefault="00FF75E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2025年2月，按照全国地理信息标准化技术委员会《关于下达16项地理信息国家标准制修订计划项目及编报实施方案的通知》要求，起草单位成立了标准编制项目组，组织起草人员完成了项目实施方案的编写。</w:t>
      </w:r>
    </w:p>
    <w:p w:rsidR="00FF75E2" w:rsidRDefault="00FF75E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2025年2月至2025年6月，</w:t>
      </w:r>
      <w:r w:rsidRPr="00F81B3B">
        <w:rPr>
          <w:rFonts w:ascii="仿宋" w:eastAsia="仿宋" w:hAnsi="仿宋" w:cs="Times New Roman" w:hint="eastAsia"/>
          <w:color w:val="000000"/>
          <w:sz w:val="28"/>
          <w:szCs w:val="28"/>
        </w:rPr>
        <w:t>项目组成员认真学习了新发布实施的 GB/T</w:t>
      </w:r>
      <w:r w:rsidRPr="00F81B3B">
        <w:rPr>
          <w:rFonts w:ascii="仿宋" w:eastAsia="仿宋" w:hAnsi="仿宋" w:cs="Times New Roman"/>
          <w:color w:val="000000"/>
          <w:sz w:val="28"/>
          <w:szCs w:val="28"/>
        </w:rPr>
        <w:t xml:space="preserve"> </w:t>
      </w:r>
      <w:r w:rsidRPr="00F81B3B">
        <w:rPr>
          <w:rFonts w:ascii="仿宋" w:eastAsia="仿宋" w:hAnsi="仿宋" w:cs="Times New Roman" w:hint="eastAsia"/>
          <w:color w:val="000000"/>
          <w:sz w:val="28"/>
          <w:szCs w:val="28"/>
        </w:rPr>
        <w:t>1.1 2020和GB/T 1.2 2020，进一步熟悉和掌握标准编制及采用国际标准的有关规则。</w:t>
      </w:r>
    </w:p>
    <w:p w:rsidR="00FF75E2" w:rsidRDefault="00FF75E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2025年7月至2025年9月，在前期</w:t>
      </w:r>
      <w:r w:rsidRPr="00F81B3B">
        <w:rPr>
          <w:rFonts w:ascii="仿宋" w:eastAsia="仿宋" w:hAnsi="仿宋" w:cs="Times New Roman" w:hint="eastAsia"/>
          <w:color w:val="000000"/>
          <w:sz w:val="28"/>
          <w:szCs w:val="28"/>
        </w:rPr>
        <w:t>工作的基础上，对已形成的标准草案与国际标准原文进行认真比对和审校；针对国际标准中的技术难点和一些文本理解等问题，组织有关专家进行了研讨；对标准文稿再次修改和完善后形成标准征求意见稿，同时按照有关要求编写了编制说明。</w:t>
      </w:r>
    </w:p>
    <w:p w:rsidR="00B05997" w:rsidRDefault="00000000" w:rsidP="00FF75E2">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3）征求意见</w:t>
      </w:r>
    </w:p>
    <w:p w:rsidR="00B05997" w:rsidRDefault="00FF75E2" w:rsidP="00FF75E2">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根据2025年9月完成的征求意见稿开始开展征求意见工作，共向X个单位发送“征求意见稿”。</w:t>
      </w:r>
    </w:p>
    <w:p w:rsidR="00B05997" w:rsidRDefault="00000000">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4）送审阶段</w:t>
      </w:r>
    </w:p>
    <w:p w:rsidR="00B05997" w:rsidRDefault="00B05997">
      <w:pPr>
        <w:adjustRightInd w:val="0"/>
        <w:snapToGrid w:val="0"/>
        <w:spacing w:line="276" w:lineRule="auto"/>
        <w:ind w:firstLineChars="200" w:firstLine="560"/>
        <w:rPr>
          <w:rFonts w:ascii="仿宋" w:eastAsia="仿宋" w:hAnsi="仿宋" w:cs="Times New Roman"/>
          <w:color w:val="000000"/>
          <w:sz w:val="28"/>
          <w:szCs w:val="28"/>
        </w:rPr>
      </w:pPr>
    </w:p>
    <w:p w:rsidR="00B05997" w:rsidRDefault="00B05997">
      <w:pPr>
        <w:adjustRightInd w:val="0"/>
        <w:snapToGrid w:val="0"/>
        <w:spacing w:line="276" w:lineRule="auto"/>
        <w:rPr>
          <w:rFonts w:ascii="仿宋" w:eastAsia="仿宋" w:hAnsi="仿宋" w:cs="Times New Roman"/>
          <w:color w:val="000000"/>
          <w:sz w:val="28"/>
          <w:szCs w:val="28"/>
        </w:rPr>
      </w:pPr>
    </w:p>
    <w:p w:rsidR="00B05997" w:rsidRDefault="00000000">
      <w:pPr>
        <w:adjustRightInd w:val="0"/>
        <w:snapToGrid w:val="0"/>
        <w:spacing w:line="276" w:lineRule="auto"/>
        <w:ind w:firstLineChars="200" w:firstLine="612"/>
        <w:rPr>
          <w:rFonts w:ascii="仿宋" w:eastAsia="仿宋" w:hAnsi="仿宋" w:cs="Times New Roman"/>
          <w:b/>
          <w:color w:val="000000"/>
          <w:sz w:val="30"/>
          <w:szCs w:val="30"/>
        </w:rPr>
      </w:pPr>
      <w:r>
        <w:rPr>
          <w:rFonts w:ascii="仿宋" w:eastAsia="仿宋" w:hAnsi="仿宋" w:cs="Times New Roman" w:hint="eastAsia"/>
          <w:b/>
          <w:color w:val="000000"/>
          <w:sz w:val="30"/>
          <w:szCs w:val="30"/>
        </w:rPr>
        <w:t>5）报批阶段</w:t>
      </w:r>
    </w:p>
    <w:p w:rsidR="00B05997" w:rsidRDefault="00B05997">
      <w:pPr>
        <w:adjustRightInd w:val="0"/>
        <w:snapToGrid w:val="0"/>
        <w:spacing w:line="276" w:lineRule="auto"/>
        <w:ind w:firstLineChars="200" w:firstLine="560"/>
        <w:rPr>
          <w:rFonts w:ascii="仿宋" w:eastAsia="仿宋" w:hAnsi="仿宋" w:cs="Times New Roman"/>
          <w:color w:val="000000"/>
          <w:sz w:val="28"/>
          <w:szCs w:val="28"/>
        </w:rPr>
      </w:pP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1" w:name="_Toc208338719"/>
      <w:r>
        <w:rPr>
          <w:rFonts w:ascii="黑体" w:eastAsia="黑体" w:hAnsi="黑体" w:cs="Times New Roman" w:hint="eastAsia"/>
          <w:b w:val="0"/>
        </w:rPr>
        <w:t>国家标准编制原则</w:t>
      </w:r>
      <w:r>
        <w:rPr>
          <w:rFonts w:ascii="黑体" w:eastAsia="黑体" w:hAnsi="黑体" w:hint="eastAsia"/>
          <w:b w:val="0"/>
        </w:rPr>
        <w:t>、主要内容及其确定依据，修订国家标准时，还包括修订前后技术内容的对比</w:t>
      </w:r>
      <w:bookmarkEnd w:id="1"/>
    </w:p>
    <w:p w:rsidR="00B05997" w:rsidRDefault="00000000">
      <w:pPr>
        <w:pStyle w:val="af"/>
        <w:numPr>
          <w:ilvl w:val="0"/>
          <w:numId w:val="3"/>
        </w:numPr>
        <w:ind w:firstLineChars="0"/>
        <w:rPr>
          <w:rFonts w:ascii="仿宋" w:eastAsia="仿宋" w:hAnsi="仿宋" w:cs="Times New Roman"/>
          <w:b/>
          <w:sz w:val="30"/>
          <w:szCs w:val="30"/>
        </w:rPr>
      </w:pPr>
      <w:r>
        <w:rPr>
          <w:rFonts w:ascii="仿宋" w:eastAsia="仿宋" w:hAnsi="仿宋" w:cs="Times New Roman"/>
          <w:b/>
          <w:sz w:val="30"/>
          <w:szCs w:val="30"/>
        </w:rPr>
        <w:lastRenderedPageBreak/>
        <w:t>编制原则</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本标准编制原则遵循：</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1）完整性原则：标准内容在规定的范围内完整，并且条文应用词准确、逻辑严谨。</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2）一致性原则：与现有的国际标准、国家标准、行业标准和法规保持一致，结构、文体和术语应统一。</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3）适应性原则：标准内容应便于实施，易于直接使用或被其他标准引用，与国家法规、法律和相关标准相适应。</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4）科学性原则：基于科研成果和技术发展现状，确保标准内容的科学性和前瞻性。</w:t>
      </w:r>
    </w:p>
    <w:p w:rsid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5）通用性原则：标准应具有广泛的适用性，不局限于某一行业或应用场景。</w:t>
      </w:r>
    </w:p>
    <w:p w:rsidR="00137EE4" w:rsidRPr="00137EE4" w:rsidRDefault="00137EE4"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6）规范性原则：按照GB/T 1.1—2020《标准化工作导则第1部分：标准化文件的结构和起草规则》进行编写。</w:t>
      </w:r>
    </w:p>
    <w:p w:rsidR="00B05997" w:rsidRDefault="00000000">
      <w:pPr>
        <w:pStyle w:val="af"/>
        <w:numPr>
          <w:ilvl w:val="0"/>
          <w:numId w:val="3"/>
        </w:numPr>
        <w:ind w:firstLineChars="0"/>
        <w:rPr>
          <w:rFonts w:ascii="仿宋" w:eastAsia="仿宋" w:hAnsi="仿宋" w:cs="Times New Roman"/>
          <w:b/>
          <w:sz w:val="30"/>
          <w:szCs w:val="30"/>
        </w:rPr>
      </w:pPr>
      <w:r>
        <w:rPr>
          <w:rFonts w:ascii="仿宋" w:eastAsia="仿宋" w:hAnsi="仿宋" w:cs="Times New Roman" w:hint="eastAsia"/>
          <w:b/>
          <w:sz w:val="30"/>
          <w:szCs w:val="30"/>
        </w:rPr>
        <w:t>国家标准主要内容及其确定依据，修订国家标准时，还包括修订前后技术内容的对比</w:t>
      </w:r>
    </w:p>
    <w:p w:rsidR="00137EE4" w:rsidRPr="00E27D4D" w:rsidRDefault="00000000" w:rsidP="00137EE4">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本标准主要依据《中华人民共和国测绘法》、《中华人民共和国城乡规划法》、《中华人民共和国测绘成果管理条例》等法律法规和《标准化工作导则 第1部分：标准的结构和编写》（GB/T 1.1-2020）等技术标准</w:t>
      </w:r>
      <w:r w:rsidR="00137EE4" w:rsidRPr="00E27D4D">
        <w:rPr>
          <w:rFonts w:ascii="仿宋" w:eastAsia="仿宋" w:hAnsi="仿宋" w:cs="Times New Roman" w:hint="eastAsia"/>
          <w:color w:val="000000"/>
          <w:sz w:val="28"/>
          <w:szCs w:val="28"/>
        </w:rPr>
        <w:t>的规定起草。</w:t>
      </w:r>
    </w:p>
    <w:p w:rsidR="00137EE4" w:rsidRPr="00137EE4" w:rsidRDefault="00137EE4" w:rsidP="00E32AD3">
      <w:pPr>
        <w:ind w:firstLineChars="200" w:firstLine="560"/>
        <w:rPr>
          <w:rFonts w:ascii="仿宋" w:eastAsia="仿宋" w:hAnsi="仿宋" w:cs="Times New Roman"/>
          <w:color w:val="000000"/>
          <w:sz w:val="28"/>
          <w:szCs w:val="28"/>
        </w:rPr>
      </w:pPr>
      <w:r w:rsidRPr="00E27D4D">
        <w:rPr>
          <w:rFonts w:ascii="仿宋" w:eastAsia="仿宋" w:hAnsi="仿宋" w:cs="Times New Roman" w:hint="eastAsia"/>
          <w:color w:val="000000"/>
          <w:sz w:val="28"/>
          <w:szCs w:val="28"/>
        </w:rPr>
        <w:t>本文件等同采用ISO 191</w:t>
      </w:r>
      <w:r>
        <w:rPr>
          <w:rFonts w:ascii="仿宋" w:eastAsia="仿宋" w:hAnsi="仿宋" w:cs="Times New Roman" w:hint="eastAsia"/>
          <w:color w:val="000000"/>
          <w:sz w:val="28"/>
          <w:szCs w:val="28"/>
        </w:rPr>
        <w:t>70</w:t>
      </w:r>
      <w:r w:rsidRPr="00E27D4D">
        <w:rPr>
          <w:rFonts w:ascii="仿宋" w:eastAsia="仿宋" w:hAnsi="仿宋" w:cs="Times New Roman" w:hint="eastAsia"/>
          <w:color w:val="000000"/>
          <w:sz w:val="28"/>
          <w:szCs w:val="28"/>
        </w:rPr>
        <w:t>-</w:t>
      </w:r>
      <w:r>
        <w:rPr>
          <w:rFonts w:ascii="仿宋" w:eastAsia="仿宋" w:hAnsi="仿宋" w:cs="Times New Roman" w:hint="eastAsia"/>
          <w:color w:val="000000"/>
          <w:sz w:val="28"/>
          <w:szCs w:val="28"/>
        </w:rPr>
        <w:t>1</w:t>
      </w:r>
      <w:r w:rsidRPr="00E27D4D">
        <w:rPr>
          <w:rFonts w:ascii="仿宋" w:eastAsia="仿宋" w:hAnsi="仿宋" w:cs="Times New Roman" w:hint="eastAsia"/>
          <w:color w:val="000000"/>
          <w:sz w:val="28"/>
          <w:szCs w:val="28"/>
        </w:rPr>
        <w:t>:202</w:t>
      </w:r>
      <w:r>
        <w:rPr>
          <w:rFonts w:ascii="仿宋" w:eastAsia="仿宋" w:hAnsi="仿宋" w:cs="Times New Roman" w:hint="eastAsia"/>
          <w:color w:val="000000"/>
          <w:sz w:val="28"/>
          <w:szCs w:val="28"/>
        </w:rPr>
        <w:t>1</w:t>
      </w:r>
      <w:r w:rsidRPr="00E27D4D">
        <w:rPr>
          <w:rFonts w:ascii="仿宋" w:eastAsia="仿宋" w:hAnsi="仿宋" w:cs="Times New Roman" w:hint="eastAsia"/>
          <w:color w:val="000000"/>
          <w:sz w:val="28"/>
          <w:szCs w:val="28"/>
        </w:rPr>
        <w:t>《</w:t>
      </w:r>
      <w:r w:rsidRPr="00147E82">
        <w:rPr>
          <w:rFonts w:ascii="仿宋" w:eastAsia="仿宋" w:hAnsi="仿宋" w:cs="Times New Roman"/>
          <w:color w:val="000000"/>
          <w:sz w:val="28"/>
          <w:szCs w:val="28"/>
        </w:rPr>
        <w:t>Geographic information — Discrete Global Grid Systems Specifications — Part 1: Core Reference System and Operations, and Equal Area Earth Reference System</w:t>
      </w:r>
      <w:r w:rsidRPr="00E27D4D">
        <w:rPr>
          <w:rFonts w:ascii="仿宋" w:eastAsia="仿宋" w:hAnsi="仿宋" w:cs="Times New Roman" w:hint="eastAsia"/>
          <w:color w:val="000000"/>
          <w:sz w:val="28"/>
          <w:szCs w:val="28"/>
        </w:rPr>
        <w:t>》。</w:t>
      </w: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2" w:name="_Toc208338720"/>
      <w:r>
        <w:rPr>
          <w:rFonts w:ascii="黑体" w:eastAsia="黑体" w:hAnsi="黑体" w:cs="Times New Roman" w:hint="eastAsia"/>
          <w:b w:val="0"/>
        </w:rPr>
        <w:t>试验验证的分析、综述报告，技术经济论证，预期的经济效益、</w:t>
      </w:r>
      <w:r>
        <w:rPr>
          <w:rFonts w:ascii="黑体" w:eastAsia="黑体" w:hAnsi="黑体" w:cs="Times New Roman" w:hint="eastAsia"/>
          <w:b w:val="0"/>
        </w:rPr>
        <w:lastRenderedPageBreak/>
        <w:t>社会效益和生态效益</w:t>
      </w:r>
      <w:bookmarkEnd w:id="2"/>
    </w:p>
    <w:p w:rsidR="00781B0B" w:rsidRDefault="00781B0B" w:rsidP="003E1DFF">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作为ISO 19170系列的第1部分，ISO 19170-1</w:t>
      </w:r>
      <w:r w:rsidRPr="0060248C">
        <w:rPr>
          <w:rFonts w:ascii="仿宋" w:eastAsia="仿宋" w:hAnsi="仿宋" w:cs="Times New Roman" w:hint="eastAsia"/>
          <w:color w:val="000000"/>
          <w:sz w:val="28"/>
          <w:szCs w:val="28"/>
        </w:rPr>
        <w:t>旨在填补目前在参照系统标准上的部分空白，建立一种适用于全球的、具有共同操作特性的、基于相同区域大小的规则格网构建的信息整合、分析与计算框架。本</w:t>
      </w:r>
      <w:r>
        <w:rPr>
          <w:rFonts w:ascii="仿宋" w:eastAsia="仿宋" w:hAnsi="仿宋" w:cs="Times New Roman" w:hint="eastAsia"/>
          <w:color w:val="000000"/>
          <w:sz w:val="28"/>
          <w:szCs w:val="28"/>
        </w:rPr>
        <w:t>标准</w:t>
      </w:r>
      <w:r w:rsidRPr="0060248C">
        <w:rPr>
          <w:rFonts w:ascii="仿宋" w:eastAsia="仿宋" w:hAnsi="仿宋" w:cs="Times New Roman" w:hint="eastAsia"/>
          <w:color w:val="000000"/>
          <w:sz w:val="28"/>
          <w:szCs w:val="28"/>
        </w:rPr>
        <w:t>指定了一组一致的通用时空类、基于通用时空类构建的DGGS核心和DGGS EAERS（等面积地球参照系统）的数据模型。通用时空类、DGGS核心和等面积地球DGGS包都有各自的符合类及其相关规范和要求。本</w:t>
      </w:r>
      <w:r>
        <w:rPr>
          <w:rFonts w:ascii="仿宋" w:eastAsia="仿宋" w:hAnsi="仿宋" w:cs="Times New Roman" w:hint="eastAsia"/>
          <w:color w:val="000000"/>
          <w:sz w:val="28"/>
          <w:szCs w:val="28"/>
        </w:rPr>
        <w:t>标准</w:t>
      </w:r>
      <w:r w:rsidRPr="0060248C">
        <w:rPr>
          <w:rFonts w:ascii="仿宋" w:eastAsia="仿宋" w:hAnsi="仿宋" w:cs="Times New Roman" w:hint="eastAsia"/>
          <w:color w:val="000000"/>
          <w:sz w:val="28"/>
          <w:szCs w:val="28"/>
        </w:rPr>
        <w:t>未规定任何特定的地球表面模型、基本多面体或多面体类别，但旨在提供一系列选项以产生具有兼容和互操作功能特性的DGGS。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DGGS的核心是一个新的</w:t>
      </w:r>
      <w:r w:rsidR="00781B0B">
        <w:rPr>
          <w:rFonts w:ascii="仿宋" w:eastAsia="仿宋" w:hAnsi="仿宋" w:cs="Times New Roman" w:hint="eastAsia"/>
          <w:color w:val="000000"/>
          <w:sz w:val="28"/>
          <w:szCs w:val="28"/>
        </w:rPr>
        <w:t>空间</w:t>
      </w:r>
      <w:r w:rsidRPr="0060248C">
        <w:rPr>
          <w:rFonts w:ascii="仿宋" w:eastAsia="仿宋" w:hAnsi="仿宋" w:cs="Times New Roman" w:hint="eastAsia"/>
          <w:color w:val="000000"/>
          <w:sz w:val="28"/>
          <w:szCs w:val="28"/>
        </w:rPr>
        <w:t>参照系统。ISO/TC211和OGC（国际开放地理空间联盟）所描述的时空参照系分为两种类型：</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1)</w:t>
      </w:r>
      <w:r w:rsidRPr="0060248C">
        <w:rPr>
          <w:rFonts w:ascii="仿宋" w:eastAsia="仿宋" w:hAnsi="仿宋" w:cs="Times New Roman" w:hint="eastAsia"/>
          <w:color w:val="000000"/>
          <w:sz w:val="28"/>
          <w:szCs w:val="28"/>
        </w:rPr>
        <w:tab/>
        <w:t>基于坐标的空间参照（ISO 19111）；</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2)</w:t>
      </w:r>
      <w:r w:rsidRPr="0060248C">
        <w:rPr>
          <w:rFonts w:ascii="仿宋" w:eastAsia="仿宋" w:hAnsi="仿宋" w:cs="Times New Roman" w:hint="eastAsia"/>
          <w:color w:val="000000"/>
          <w:sz w:val="28"/>
          <w:szCs w:val="28"/>
        </w:rPr>
        <w:tab/>
        <w:t>基于标识符的空间参照（包括ISO 19112中的地理标识符和ISO 19108中的时序标识符）。</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在基于标识符的空间参照中，我们唯一需要的几何形状是一个空间范围，它可以表示为一个简单的边界框。DGGS引入了第三种类型——基于具有结构化几何形状的标识符的空间参照，如图1所示。</w:t>
      </w:r>
    </w:p>
    <w:p w:rsidR="0060248C" w:rsidRPr="0060248C" w:rsidRDefault="0060248C" w:rsidP="0060248C">
      <w:pPr>
        <w:jc w:val="center"/>
        <w:rPr>
          <w:rFonts w:ascii="仿宋" w:eastAsia="仿宋" w:hAnsi="仿宋" w:cs="Times New Roman"/>
          <w:color w:val="000000"/>
          <w:sz w:val="28"/>
          <w:szCs w:val="28"/>
        </w:rPr>
      </w:pPr>
      <w:r w:rsidRPr="00631B17">
        <w:rPr>
          <w:noProof/>
        </w:rPr>
        <w:lastRenderedPageBreak/>
        <w:drawing>
          <wp:inline distT="0" distB="0" distL="0" distR="0" wp14:anchorId="74606C81" wp14:editId="322F818E">
            <wp:extent cx="5010150" cy="4867910"/>
            <wp:effectExtent l="0" t="0" r="0" b="0"/>
            <wp:docPr id="1" name="image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jpe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4867910"/>
                    </a:xfrm>
                    <a:prstGeom prst="rect">
                      <a:avLst/>
                    </a:prstGeom>
                    <a:noFill/>
                    <a:ln>
                      <a:noFill/>
                    </a:ln>
                  </pic:spPr>
                </pic:pic>
              </a:graphicData>
            </a:graphic>
          </wp:inline>
        </w:drawing>
      </w:r>
    </w:p>
    <w:p w:rsidR="0060248C" w:rsidRPr="0060248C" w:rsidRDefault="0060248C" w:rsidP="0060248C">
      <w:pPr>
        <w:ind w:firstLineChars="200" w:firstLine="480"/>
        <w:jc w:val="center"/>
        <w:rPr>
          <w:rFonts w:ascii="黑体" w:eastAsia="黑体" w:hAnsi="黑体" w:cs="Times New Roman"/>
          <w:color w:val="000000"/>
          <w:sz w:val="24"/>
          <w:szCs w:val="24"/>
        </w:rPr>
      </w:pPr>
      <w:r w:rsidRPr="0060248C">
        <w:rPr>
          <w:rFonts w:ascii="黑体" w:eastAsia="黑体" w:hAnsi="黑体" w:cs="Times New Roman" w:hint="eastAsia"/>
          <w:color w:val="000000"/>
          <w:sz w:val="24"/>
          <w:szCs w:val="24"/>
        </w:rPr>
        <w:t>图1  基于具有结构化几何形状的标识符的空间参照</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选择一个单一的父全局几何体来定义DGGS所占据的时空区域的维度和方向——即全球。DGGS几何体的结构是通过严格控制父几何体的递归细分为基础，从而创建出DGGS 参照系的几何单元。每个几何单元所占的位置称为区域，每个区域都有一个唯一的名称，称为区域标识符。每个区域标识符都与DGGS全球基准定义的基本CRS（坐标参照系统）中的代表性时空位置相关联。最佳操作是将区域标识符同时编码为位置和拓扑。基于具有结构化几何形状的标识符的空间参照，就产生了具有结构化几何的区域标识符的参照系统。地理信息本质上是四维的，包括时间维度。因此，为坐标系统、几何、拓扑、标识符和使用标识符的参照系统建立统一的时空数据模型是实现时空DGGS的先决条件。</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本文档中用于指定时空数据类的方法是将ISO 19111中的时空数据模型模</w:t>
      </w:r>
      <w:r w:rsidRPr="0060248C">
        <w:rPr>
          <w:rFonts w:ascii="仿宋" w:eastAsia="仿宋" w:hAnsi="仿宋" w:cs="Times New Roman" w:hint="eastAsia"/>
          <w:color w:val="000000"/>
          <w:sz w:val="28"/>
          <w:szCs w:val="28"/>
        </w:rPr>
        <w:lastRenderedPageBreak/>
        <w:t>式应用于ISO 19107和ISO 19112中的空间数据类，以产生它们的时空等价物。因此，使用ISO 19170-1中指定标识符的几何、拓扑、标识符和参照系的一组通用时空类与ISO 19111中的时空CRS和坐标系统一致。与ISO 19111一样，ISO 19170-1中的时间数据模型未使用ISO 19108。</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在本文档中，时空范围被限制为在所有时间内不变的空间类，以及在整个空间内不变的时间类。虽然这种方法排除了某些时空情况，但对于大量的社会和环境建模来说，它足够灵活。海洋、气候和天气建模通常需要在不断变化的压力和温度下具有恒定质量气态流体的几何形状。这些模型可以在DGGS外部运行。然而，这些环境建模的结果可以存储在DGGS中，以便日后与其它数据一起高效使用。</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本文档指定了一组一致的通用时空类、基于通用时空类构建的DGGS核心和DGGS EAERS（等面积地球参照系统）的数据模型。通用时空类、DGGS核心和等面积地球DGGS包都有各自的符合类及其相关规范和要求。</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DGGS核心包由参照系统、量化和拓扑查询、以及互操作功能组成。</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DGGS核心参照系统是一种使用区域标识符的参照系统，其结构几何通过基本坐标参照系统定位于现实世界。DGGS核心参照系统设计支持:</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——时间，表面，体积和时空DGGS，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——具有不同格网约束的DGGS，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——具有不同细化策略的DGGS，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——基于地球或其他天体的DGGS。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等面积DGGS中的参照系统是DGGS核心参照系统的专门化。它描述了一种参照系统，包括：</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——基本单元多面体，</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lastRenderedPageBreak/>
        <w:t>——地球离散格网的分层序列，</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——具有等面积的全球格网区域，每个区域都有唯一的标识符，</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——其位于一个大地坐标参照系统中，这个坐标系通常也是一个地理坐标参照系统。</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本文档未规定任何特定的地球表面模型、基本多面体或多面体类别，但旨在提供一系列选项以产生具有兼容和互操作功能特性的DGGS。</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未来对ISO 19170系列的补充内容</w:t>
      </w:r>
      <w:r w:rsidR="00274EF3">
        <w:rPr>
          <w:rFonts w:ascii="仿宋" w:eastAsia="仿宋" w:hAnsi="仿宋" w:cs="Times New Roman" w:hint="eastAsia"/>
          <w:color w:val="000000"/>
          <w:sz w:val="28"/>
          <w:szCs w:val="28"/>
        </w:rPr>
        <w:t>还</w:t>
      </w:r>
      <w:r w:rsidRPr="0060248C">
        <w:rPr>
          <w:rFonts w:ascii="仿宋" w:eastAsia="仿宋" w:hAnsi="仿宋" w:cs="Times New Roman" w:hint="eastAsia"/>
          <w:color w:val="000000"/>
          <w:sz w:val="28"/>
          <w:szCs w:val="28"/>
        </w:rPr>
        <w:t>将包括:</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——第二部分：三维和等体积地球参照系统。</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——第三部分：时空地球参照系统。</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——第四部分：轴相关参照系统，所有区域的边都与基本坐标参照系统的坐标轴平行。</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——DGGS-API规范，用于规范DGGS之间以及DGGS与非DGGS架构之间的客户端-服务器和服务器-服务器操作。</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——为DGGS定义创建与CRSs类似的注册系统</w:t>
      </w:r>
    </w:p>
    <w:p w:rsidR="0060248C" w:rsidRPr="0060248C" w:rsidRDefault="0060248C" w:rsidP="0060248C">
      <w:pPr>
        <w:ind w:firstLineChars="200" w:firstLine="560"/>
        <w:rPr>
          <w:rFonts w:ascii="仿宋" w:eastAsia="仿宋" w:hAnsi="仿宋" w:cs="Times New Roman"/>
          <w:color w:val="000000"/>
          <w:sz w:val="28"/>
          <w:szCs w:val="28"/>
        </w:rPr>
      </w:pPr>
      <w:r w:rsidRPr="0060248C">
        <w:rPr>
          <w:rFonts w:ascii="仿宋" w:eastAsia="仿宋" w:hAnsi="仿宋" w:cs="Times New Roman" w:hint="eastAsia"/>
          <w:color w:val="000000"/>
          <w:sz w:val="28"/>
          <w:szCs w:val="28"/>
        </w:rPr>
        <w:t>——对其他规范的补充，如OWS的架构、空间特性和数据格式，以支持DGGS数据结构。</w:t>
      </w: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3" w:name="_Toc208338721"/>
      <w:r>
        <w:rPr>
          <w:rFonts w:ascii="黑体" w:eastAsia="黑体" w:hAnsi="黑体" w:cs="Times New Roman" w:hint="eastAsia"/>
          <w:b w:val="0"/>
        </w:rPr>
        <w:t>与国际、国外同类标准技术内容的对比情况，或者与测试的国外样品、样机的有关数据对比情况</w:t>
      </w:r>
      <w:bookmarkEnd w:id="3"/>
    </w:p>
    <w:p w:rsidR="00B05997" w:rsidRDefault="00000000">
      <w:pPr>
        <w:pStyle w:val="af"/>
        <w:numPr>
          <w:ilvl w:val="0"/>
          <w:numId w:val="4"/>
        </w:numPr>
        <w:ind w:firstLineChars="0"/>
        <w:rPr>
          <w:rFonts w:ascii="仿宋" w:eastAsia="仿宋" w:hAnsi="仿宋" w:cs="Times New Roman"/>
          <w:b/>
          <w:sz w:val="30"/>
          <w:szCs w:val="30"/>
        </w:rPr>
      </w:pPr>
      <w:r>
        <w:rPr>
          <w:rFonts w:ascii="仿宋" w:eastAsia="仿宋" w:hAnsi="仿宋" w:cs="Times New Roman" w:hint="eastAsia"/>
          <w:b/>
          <w:sz w:val="30"/>
          <w:szCs w:val="30"/>
        </w:rPr>
        <w:t>与国际、国外同类标准技术内容的对比情况</w:t>
      </w:r>
    </w:p>
    <w:p w:rsid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 xml:space="preserve">2014 年，国际开放地理空间信息联盟组织OGC（Open Geospatial Consortium）成立了“全球离散格网系统标准工作组”（Discrete Global Grid Systems SWG），同年开始制定《Discrete Global Grid System Core Standard </w:t>
      </w:r>
      <w:r w:rsidRPr="00894280">
        <w:rPr>
          <w:rFonts w:ascii="仿宋" w:eastAsia="仿宋" w:hAnsi="仿宋" w:cs="Times New Roman" w:hint="eastAsia"/>
          <w:color w:val="000000"/>
          <w:sz w:val="28"/>
          <w:szCs w:val="28"/>
        </w:rPr>
        <w:lastRenderedPageBreak/>
        <w:t>v1.0》（全球离散格网系统核心标准1.0版），在该标准中规范了格网系统间应该具备共同的结构和功能，使不同格网系统之间能够互联互通互操作，推进了未来格网的发展和应用。</w:t>
      </w:r>
    </w:p>
    <w:p w:rsidR="00894280" w:rsidRP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2015年起OGC DGGS SWG工作组开始制定OGC</w:t>
      </w:r>
      <w:r w:rsidRPr="00894280">
        <w:rPr>
          <w:rFonts w:ascii="Calibri" w:eastAsia="仿宋" w:hAnsi="Calibri" w:cs="Calibri"/>
          <w:color w:val="000000"/>
          <w:sz w:val="28"/>
          <w:szCs w:val="28"/>
        </w:rPr>
        <w:t>®</w:t>
      </w:r>
      <w:r w:rsidRPr="00894280">
        <w:rPr>
          <w:rFonts w:ascii="仿宋" w:eastAsia="仿宋" w:hAnsi="仿宋" w:cs="Times New Roman" w:hint="eastAsia"/>
          <w:color w:val="000000"/>
          <w:sz w:val="28"/>
          <w:szCs w:val="28"/>
        </w:rPr>
        <w:t xml:space="preserve"> 抽象规范《Topic 21: Discrete Global Grid Systems Abstract Specification》。历经多年修改与完善，OGC Abstract Specification Topic 21已经发展为多部分套件的抽象规范，目前包含4个部分。1）第1部分：DGGS核心参照系统和操作、及等面积地球参照系统（Core Reference System and Operations, and Equal Area Earth Reference System）；2）第2部分：三维等体积地球参照系统（3D Equal Volume Earth RS）；3）第3部分：时空地球参照系统（</w:t>
      </w:r>
      <w:proofErr w:type="spellStart"/>
      <w:r w:rsidRPr="00894280">
        <w:rPr>
          <w:rFonts w:ascii="仿宋" w:eastAsia="仿宋" w:hAnsi="仿宋" w:cs="Times New Roman" w:hint="eastAsia"/>
          <w:color w:val="000000"/>
          <w:sz w:val="28"/>
          <w:szCs w:val="28"/>
        </w:rPr>
        <w:t>Spatio</w:t>
      </w:r>
      <w:proofErr w:type="spellEnd"/>
      <w:r w:rsidRPr="00894280">
        <w:rPr>
          <w:rFonts w:ascii="仿宋" w:eastAsia="仿宋" w:hAnsi="仿宋" w:cs="Times New Roman" w:hint="eastAsia"/>
          <w:color w:val="000000"/>
          <w:sz w:val="28"/>
          <w:szCs w:val="28"/>
        </w:rPr>
        <w:t>-temporal Earth RS）；4）第4部分：轴相关地球参照系统（Axis Aligned Earth RS）。第4部分标准草案由中国负责主持，其项目负责人即本项目负责人，该草案中采用一种新型的描述方式（轴相关）来对DGGS进行分类与标识，适合高维DGGS的描述与表达。</w:t>
      </w:r>
    </w:p>
    <w:p w:rsid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其中，第1部分作为OGC与ISO/TC211（国际标准化组织地理信息技术委员会）的联合活动已于2021年9月正式发布为OGC国际标准（OGC 20-040r3 v2.0），于2021年5月正式发布为ISO国际标准（ISO 19170-1：2021）。</w:t>
      </w:r>
    </w:p>
    <w:p w:rsidR="00894280" w:rsidRP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近年来，基于等经纬度网格剖分技术发展的地球参照框架体系已陆续颁布了多项中国国家标准，包括《地球空间网格编码规则》（GB/T 39409-2020）、《北斗网格位置码》（GB/T 40087-2021）、《北斗剖分时间码》（GB/T 42578-2023）。</w:t>
      </w:r>
    </w:p>
    <w:p w:rsid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以上国标都采用特定的剖分方式形成了不等面积网格及变形网格，而ISO 19170-1未规定任何特定的地球表面模型，它旨在提供一系列选项以产生具有兼容和互操作功能特性的DGGS。此外，ISO 19170-1中也约定了地球表面的等面</w:t>
      </w:r>
      <w:r w:rsidRPr="00894280">
        <w:rPr>
          <w:rFonts w:ascii="仿宋" w:eastAsia="仿宋" w:hAnsi="仿宋" w:cs="Times New Roman" w:hint="eastAsia"/>
          <w:color w:val="000000"/>
          <w:sz w:val="28"/>
          <w:szCs w:val="28"/>
        </w:rPr>
        <w:lastRenderedPageBreak/>
        <w:t>积DGGS。</w:t>
      </w:r>
    </w:p>
    <w:p w:rsidR="00894280" w:rsidRPr="00894280" w:rsidRDefault="00894280" w:rsidP="00894280">
      <w:pPr>
        <w:ind w:firstLineChars="200" w:firstLine="560"/>
        <w:rPr>
          <w:rFonts w:ascii="仿宋" w:eastAsia="仿宋" w:hAnsi="仿宋" w:cs="Times New Roman"/>
          <w:color w:val="000000"/>
          <w:sz w:val="28"/>
          <w:szCs w:val="28"/>
        </w:rPr>
      </w:pPr>
      <w:r w:rsidRPr="00894280">
        <w:rPr>
          <w:rFonts w:ascii="仿宋" w:eastAsia="仿宋" w:hAnsi="仿宋" w:cs="Times New Roman" w:hint="eastAsia"/>
          <w:color w:val="000000"/>
          <w:sz w:val="28"/>
          <w:szCs w:val="28"/>
        </w:rPr>
        <w:t>因此，ISO 19170-1旨在填补目前在参照系统标准上的部分空白，</w:t>
      </w:r>
      <w:r>
        <w:rPr>
          <w:rFonts w:ascii="仿宋" w:eastAsia="仿宋" w:hAnsi="仿宋" w:cs="Times New Roman" w:hint="eastAsia"/>
          <w:color w:val="000000"/>
          <w:sz w:val="28"/>
          <w:szCs w:val="28"/>
        </w:rPr>
        <w:t>它</w:t>
      </w:r>
      <w:r w:rsidRPr="00894280">
        <w:rPr>
          <w:rFonts w:ascii="仿宋" w:eastAsia="仿宋" w:hAnsi="仿宋" w:cs="Times New Roman" w:hint="eastAsia"/>
          <w:color w:val="000000"/>
          <w:sz w:val="28"/>
          <w:szCs w:val="28"/>
        </w:rPr>
        <w:t>规定了地球离散格网系统核心包括使用带有结构化几何分区标识符的核心参照系统，和导入、导出和拓扑查询功能，建立了基于ISO 19111坐标参照系统的几何拓扑通用时空类包括使用分区标识符的参照系统、分区标识符和分区等，约定了等面积地球参照系统。在ISO 19170-1中，通用时空类的时空范围受以下约束：空间元素在所有时间上保持不变，时间元素在所有空间上保持不变。ISO 19170-1使地理信息数据使用者能够建立起具有兼容和互操作功能特性的地球离散格网系统，以及一种适用于全球的、具有共同操作特性的、基于相同区域大小的规则格网构建的信息整合、分析与计算框架。</w:t>
      </w:r>
    </w:p>
    <w:p w:rsidR="00B05997" w:rsidRDefault="00000000">
      <w:pPr>
        <w:pStyle w:val="af"/>
        <w:numPr>
          <w:ilvl w:val="0"/>
          <w:numId w:val="4"/>
        </w:numPr>
        <w:ind w:firstLineChars="0"/>
        <w:rPr>
          <w:rFonts w:ascii="仿宋" w:eastAsia="仿宋" w:hAnsi="仿宋" w:cs="Times New Roman"/>
          <w:color w:val="000000"/>
          <w:sz w:val="30"/>
          <w:szCs w:val="30"/>
        </w:rPr>
      </w:pPr>
      <w:r>
        <w:rPr>
          <w:rFonts w:ascii="仿宋" w:eastAsia="仿宋" w:hAnsi="仿宋" w:cs="Times New Roman" w:hint="eastAsia"/>
          <w:b/>
          <w:sz w:val="30"/>
          <w:szCs w:val="30"/>
        </w:rPr>
        <w:t>与测试的国外样品、样机的有关数据对比情况</w:t>
      </w:r>
    </w:p>
    <w:p w:rsidR="00B05997" w:rsidRDefault="00E32AD3" w:rsidP="00E32AD3">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无。</w:t>
      </w: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4" w:name="_Toc208338722"/>
      <w:r>
        <w:rPr>
          <w:rFonts w:ascii="黑体" w:eastAsia="黑体" w:hAnsi="黑体" w:cs="Times New Roman" w:hint="eastAsia"/>
          <w:b w:val="0"/>
        </w:rPr>
        <w:t>以国际标准为基础的起草情况，以及是否合规引用或者采用国际国外标准，并说明未采用国际标准的原因</w:t>
      </w:r>
      <w:bookmarkEnd w:id="4"/>
    </w:p>
    <w:p w:rsidR="00B05997" w:rsidRPr="00E32AD3" w:rsidRDefault="00E32AD3" w:rsidP="00E32AD3">
      <w:pPr>
        <w:ind w:firstLineChars="200" w:firstLine="560"/>
        <w:rPr>
          <w:rFonts w:ascii="仿宋" w:eastAsia="仿宋" w:hAnsi="仿宋" w:cs="Times New Roman"/>
          <w:color w:val="000000"/>
          <w:sz w:val="28"/>
          <w:szCs w:val="28"/>
        </w:rPr>
      </w:pPr>
      <w:r w:rsidRPr="00E27D4D">
        <w:rPr>
          <w:rFonts w:ascii="仿宋" w:eastAsia="仿宋" w:hAnsi="仿宋" w:cs="Times New Roman" w:hint="eastAsia"/>
          <w:color w:val="000000"/>
          <w:sz w:val="28"/>
          <w:szCs w:val="28"/>
        </w:rPr>
        <w:t>本文件等同采用ISO 191</w:t>
      </w:r>
      <w:r>
        <w:rPr>
          <w:rFonts w:ascii="仿宋" w:eastAsia="仿宋" w:hAnsi="仿宋" w:cs="Times New Roman" w:hint="eastAsia"/>
          <w:color w:val="000000"/>
          <w:sz w:val="28"/>
          <w:szCs w:val="28"/>
        </w:rPr>
        <w:t>70</w:t>
      </w:r>
      <w:r w:rsidRPr="00E27D4D">
        <w:rPr>
          <w:rFonts w:ascii="仿宋" w:eastAsia="仿宋" w:hAnsi="仿宋" w:cs="Times New Roman" w:hint="eastAsia"/>
          <w:color w:val="000000"/>
          <w:sz w:val="28"/>
          <w:szCs w:val="28"/>
        </w:rPr>
        <w:t>-</w:t>
      </w:r>
      <w:r>
        <w:rPr>
          <w:rFonts w:ascii="仿宋" w:eastAsia="仿宋" w:hAnsi="仿宋" w:cs="Times New Roman" w:hint="eastAsia"/>
          <w:color w:val="000000"/>
          <w:sz w:val="28"/>
          <w:szCs w:val="28"/>
        </w:rPr>
        <w:t>1</w:t>
      </w:r>
      <w:r w:rsidRPr="00E27D4D">
        <w:rPr>
          <w:rFonts w:ascii="仿宋" w:eastAsia="仿宋" w:hAnsi="仿宋" w:cs="Times New Roman" w:hint="eastAsia"/>
          <w:color w:val="000000"/>
          <w:sz w:val="28"/>
          <w:szCs w:val="28"/>
        </w:rPr>
        <w:t>:202</w:t>
      </w:r>
      <w:r>
        <w:rPr>
          <w:rFonts w:ascii="仿宋" w:eastAsia="仿宋" w:hAnsi="仿宋" w:cs="Times New Roman" w:hint="eastAsia"/>
          <w:color w:val="000000"/>
          <w:sz w:val="28"/>
          <w:szCs w:val="28"/>
        </w:rPr>
        <w:t>1</w:t>
      </w:r>
      <w:r w:rsidRPr="00E27D4D">
        <w:rPr>
          <w:rFonts w:ascii="仿宋" w:eastAsia="仿宋" w:hAnsi="仿宋" w:cs="Times New Roman" w:hint="eastAsia"/>
          <w:color w:val="000000"/>
          <w:sz w:val="28"/>
          <w:szCs w:val="28"/>
        </w:rPr>
        <w:t>《</w:t>
      </w:r>
      <w:r w:rsidRPr="00147E82">
        <w:rPr>
          <w:rFonts w:ascii="仿宋" w:eastAsia="仿宋" w:hAnsi="仿宋" w:cs="Times New Roman"/>
          <w:color w:val="000000"/>
          <w:sz w:val="28"/>
          <w:szCs w:val="28"/>
        </w:rPr>
        <w:t>Geographic information — Discrete Global Grid Systems Specifications — Part 1: Core Reference System and Operations, and Equal Area Earth Reference System</w:t>
      </w:r>
      <w:r w:rsidRPr="00E27D4D">
        <w:rPr>
          <w:rFonts w:ascii="仿宋" w:eastAsia="仿宋" w:hAnsi="仿宋" w:cs="Times New Roman" w:hint="eastAsia"/>
          <w:color w:val="000000"/>
          <w:sz w:val="28"/>
          <w:szCs w:val="28"/>
        </w:rPr>
        <w:t>》</w:t>
      </w:r>
      <w:r>
        <w:rPr>
          <w:rFonts w:ascii="仿宋" w:eastAsia="仿宋" w:hAnsi="仿宋" w:cs="Times New Roman" w:hint="eastAsia"/>
          <w:color w:val="000000"/>
          <w:sz w:val="28"/>
          <w:szCs w:val="28"/>
        </w:rPr>
        <w:t>，是将国际标准推荐为国家标准。编制过程中，严格遵循编制原则，保持国际标准的完整性和科学性，并与相应采标的国家标准相对照，做到无分歧、无异议</w:t>
      </w:r>
      <w:r w:rsidRPr="00E27D4D">
        <w:rPr>
          <w:rFonts w:ascii="仿宋" w:eastAsia="仿宋" w:hAnsi="仿宋" w:cs="Times New Roman" w:hint="eastAsia"/>
          <w:color w:val="000000"/>
          <w:sz w:val="28"/>
          <w:szCs w:val="28"/>
        </w:rPr>
        <w:t>。</w:t>
      </w:r>
    </w:p>
    <w:p w:rsidR="00B05997" w:rsidRDefault="00000000">
      <w:pPr>
        <w:pStyle w:val="2"/>
        <w:keepNext w:val="0"/>
        <w:keepLines w:val="0"/>
        <w:numPr>
          <w:ilvl w:val="0"/>
          <w:numId w:val="1"/>
        </w:numPr>
        <w:spacing w:before="120" w:after="120" w:line="240" w:lineRule="auto"/>
        <w:ind w:left="0" w:firstLine="0"/>
        <w:rPr>
          <w:rFonts w:ascii="黑体" w:eastAsia="黑体" w:hAnsi="黑体" w:cs="宋体"/>
          <w:b w:val="0"/>
          <w:sz w:val="28"/>
          <w:szCs w:val="28"/>
        </w:rPr>
      </w:pPr>
      <w:bookmarkStart w:id="5" w:name="_Toc208338723"/>
      <w:r>
        <w:rPr>
          <w:rFonts w:ascii="黑体" w:eastAsia="黑体" w:hAnsi="黑体" w:cs="Times New Roman" w:hint="eastAsia"/>
          <w:b w:val="0"/>
        </w:rPr>
        <w:t>与有关法律、行政法规及相关标准的关系</w:t>
      </w:r>
      <w:bookmarkEnd w:id="5"/>
    </w:p>
    <w:p w:rsidR="00E32AD3" w:rsidRPr="00E32AD3" w:rsidRDefault="00E32AD3">
      <w:pPr>
        <w:ind w:firstLineChars="200" w:firstLine="560"/>
        <w:rPr>
          <w:rFonts w:ascii="仿宋" w:eastAsia="仿宋" w:hAnsi="仿宋" w:cs="Times New Roman"/>
          <w:color w:val="000000"/>
          <w:sz w:val="28"/>
          <w:szCs w:val="28"/>
        </w:rPr>
      </w:pPr>
      <w:r w:rsidRPr="00E32AD3">
        <w:rPr>
          <w:rFonts w:ascii="仿宋" w:eastAsia="仿宋" w:hAnsi="仿宋" w:cs="Times New Roman" w:hint="eastAsia"/>
          <w:color w:val="000000"/>
          <w:sz w:val="28"/>
          <w:szCs w:val="28"/>
        </w:rPr>
        <w:t>本标准依据《中华人民共和国测绘法》、《中华人民共和国测绘成果管理条例》等法律法规编写</w:t>
      </w:r>
      <w:r>
        <w:rPr>
          <w:rFonts w:ascii="仿宋" w:eastAsia="仿宋" w:hAnsi="仿宋" w:cs="Times New Roman" w:hint="eastAsia"/>
          <w:color w:val="000000"/>
          <w:sz w:val="28"/>
          <w:szCs w:val="28"/>
        </w:rPr>
        <w:t>，</w:t>
      </w:r>
      <w:r w:rsidRPr="00E32AD3">
        <w:rPr>
          <w:rFonts w:ascii="仿宋" w:eastAsia="仿宋" w:hAnsi="仿宋" w:cs="Times New Roman" w:hint="eastAsia"/>
          <w:color w:val="000000"/>
          <w:sz w:val="28"/>
          <w:szCs w:val="28"/>
        </w:rPr>
        <w:t>遵循《自然资源标准化管理办法》、《国家地理信息</w:t>
      </w:r>
      <w:r w:rsidRPr="00E32AD3">
        <w:rPr>
          <w:rFonts w:ascii="仿宋" w:eastAsia="仿宋" w:hAnsi="仿宋" w:cs="Times New Roman" w:hint="eastAsia"/>
          <w:color w:val="000000"/>
          <w:sz w:val="28"/>
          <w:szCs w:val="28"/>
        </w:rPr>
        <w:lastRenderedPageBreak/>
        <w:t>标准体系框架》等文件要求。</w:t>
      </w:r>
      <w:r>
        <w:rPr>
          <w:rFonts w:ascii="仿宋" w:eastAsia="仿宋" w:hAnsi="仿宋" w:cs="Times New Roman" w:hint="eastAsia"/>
          <w:color w:val="000000"/>
          <w:sz w:val="28"/>
          <w:szCs w:val="28"/>
        </w:rPr>
        <w:t>本标准引用国家标准3项，均为推荐性国家标准。</w:t>
      </w:r>
    </w:p>
    <w:p w:rsidR="00E32AD3" w:rsidRPr="00E32AD3" w:rsidRDefault="00000000" w:rsidP="00E32AD3">
      <w:pPr>
        <w:pStyle w:val="2"/>
        <w:keepNext w:val="0"/>
        <w:keepLines w:val="0"/>
        <w:numPr>
          <w:ilvl w:val="0"/>
          <w:numId w:val="1"/>
        </w:numPr>
        <w:spacing w:before="120" w:after="120" w:line="240" w:lineRule="auto"/>
        <w:ind w:left="0" w:firstLine="0"/>
        <w:rPr>
          <w:rFonts w:ascii="黑体" w:eastAsia="黑体" w:hAnsi="黑体" w:cs="宋体"/>
          <w:b w:val="0"/>
          <w:sz w:val="28"/>
          <w:szCs w:val="28"/>
        </w:rPr>
      </w:pPr>
      <w:bookmarkStart w:id="6" w:name="_Toc208338724"/>
      <w:r>
        <w:rPr>
          <w:rFonts w:ascii="黑体" w:eastAsia="黑体" w:hAnsi="黑体" w:cs="Times New Roman" w:hint="eastAsia"/>
          <w:b w:val="0"/>
        </w:rPr>
        <w:t>重大分歧意见的处理经过和依据</w:t>
      </w:r>
      <w:bookmarkEnd w:id="6"/>
    </w:p>
    <w:p w:rsidR="00E32AD3" w:rsidRDefault="00E32AD3" w:rsidP="00E32AD3">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无。</w:t>
      </w:r>
    </w:p>
    <w:p w:rsidR="00B05997" w:rsidRPr="00E32AD3" w:rsidRDefault="00000000" w:rsidP="00E32AD3">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7" w:name="_Toc208338725"/>
      <w:r>
        <w:rPr>
          <w:rFonts w:ascii="黑体" w:eastAsia="黑体" w:hAnsi="黑体" w:cs="Times New Roman" w:hint="eastAsia"/>
          <w:b w:val="0"/>
        </w:rPr>
        <w:t>涉及专利的有关说明</w:t>
      </w:r>
      <w:bookmarkEnd w:id="7"/>
    </w:p>
    <w:p w:rsidR="00B05997" w:rsidRDefault="00E32AD3">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无。</w:t>
      </w:r>
    </w:p>
    <w:p w:rsidR="00B05997" w:rsidRDefault="00000000">
      <w:pPr>
        <w:pStyle w:val="2"/>
        <w:keepNext w:val="0"/>
        <w:keepLines w:val="0"/>
        <w:numPr>
          <w:ilvl w:val="0"/>
          <w:numId w:val="1"/>
        </w:numPr>
        <w:spacing w:before="120" w:after="120" w:line="240" w:lineRule="auto"/>
        <w:ind w:left="0" w:firstLine="0"/>
        <w:rPr>
          <w:rFonts w:ascii="黑体" w:eastAsia="黑体" w:hAnsi="黑体" w:cs="Times New Roman"/>
          <w:b w:val="0"/>
        </w:rPr>
      </w:pPr>
      <w:bookmarkStart w:id="8" w:name="_Toc208338726"/>
      <w:r>
        <w:rPr>
          <w:rFonts w:ascii="黑体" w:eastAsia="黑体" w:hAnsi="黑体" w:cs="Times New Roman" w:hint="eastAsia"/>
          <w:b w:val="0"/>
        </w:rPr>
        <w:t>实施国家标准的要求，以及组织措施、技术措施、过渡期和实施日期的建议等措施建议</w:t>
      </w:r>
      <w:bookmarkEnd w:id="8"/>
    </w:p>
    <w:p w:rsidR="00B05997" w:rsidRDefault="00000000">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建议本标准颁布</w:t>
      </w:r>
      <w:r w:rsidR="00E32AD3" w:rsidRPr="00E32AD3">
        <w:rPr>
          <w:rFonts w:ascii="仿宋" w:eastAsia="仿宋" w:hAnsi="仿宋" w:cs="Times New Roman" w:hint="eastAsia"/>
          <w:sz w:val="28"/>
          <w:szCs w:val="28"/>
        </w:rPr>
        <w:t>6</w:t>
      </w:r>
      <w:r>
        <w:rPr>
          <w:rFonts w:ascii="仿宋" w:eastAsia="仿宋" w:hAnsi="仿宋" w:cs="Times New Roman" w:hint="eastAsia"/>
          <w:color w:val="000000"/>
          <w:sz w:val="28"/>
          <w:szCs w:val="28"/>
        </w:rPr>
        <w:t>个月之后实施。建议组织标准宣贯，使标准得到更有效的实施。</w:t>
      </w:r>
    </w:p>
    <w:p w:rsidR="00B05997" w:rsidRDefault="00000000">
      <w:pPr>
        <w:pStyle w:val="2"/>
        <w:keepNext w:val="0"/>
        <w:keepLines w:val="0"/>
        <w:numPr>
          <w:ilvl w:val="0"/>
          <w:numId w:val="1"/>
        </w:numPr>
        <w:spacing w:before="120" w:after="120" w:line="240" w:lineRule="auto"/>
        <w:ind w:left="0" w:firstLine="0"/>
        <w:rPr>
          <w:rFonts w:ascii="黑体" w:eastAsia="黑体" w:hAnsi="黑体" w:cs="宋体"/>
          <w:b w:val="0"/>
          <w:sz w:val="28"/>
          <w:szCs w:val="28"/>
        </w:rPr>
      </w:pPr>
      <w:bookmarkStart w:id="9" w:name="_Toc208338727"/>
      <w:r>
        <w:rPr>
          <w:rFonts w:ascii="黑体" w:eastAsia="黑体" w:hAnsi="黑体" w:cs="Times New Roman" w:hint="eastAsia"/>
          <w:b w:val="0"/>
        </w:rPr>
        <w:t>其他应当说明的事项</w:t>
      </w:r>
      <w:bookmarkEnd w:id="9"/>
    </w:p>
    <w:p w:rsidR="00B05997" w:rsidRPr="00E32AD3" w:rsidRDefault="00E32AD3" w:rsidP="00E32AD3">
      <w:pPr>
        <w:ind w:firstLineChars="200" w:firstLine="560"/>
        <w:rPr>
          <w:rFonts w:ascii="仿宋" w:eastAsia="仿宋" w:hAnsi="仿宋" w:cs="Times New Roman"/>
          <w:color w:val="000000"/>
          <w:sz w:val="28"/>
          <w:szCs w:val="28"/>
        </w:rPr>
      </w:pPr>
      <w:r>
        <w:rPr>
          <w:rFonts w:ascii="仿宋" w:eastAsia="仿宋" w:hAnsi="仿宋" w:cs="Times New Roman" w:hint="eastAsia"/>
          <w:color w:val="000000"/>
          <w:sz w:val="28"/>
          <w:szCs w:val="28"/>
        </w:rPr>
        <w:t>无。</w:t>
      </w:r>
    </w:p>
    <w:sectPr w:rsidR="00B05997" w:rsidRPr="00E32AD3">
      <w:footerReference w:type="default" r:id="rId9"/>
      <w:pgSz w:w="11906" w:h="16838"/>
      <w:pgMar w:top="1134" w:right="1134" w:bottom="1134" w:left="1134"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1A3" w:rsidRDefault="003E11A3">
      <w:r>
        <w:separator/>
      </w:r>
    </w:p>
  </w:endnote>
  <w:endnote w:type="continuationSeparator" w:id="0">
    <w:p w:rsidR="003E11A3" w:rsidRDefault="003E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altName w:val="FangSong"/>
    <w:panose1 w:val="02010609060101010101"/>
    <w:charset w:val="86"/>
    <w:family w:val="modern"/>
    <w:pitch w:val="fixed"/>
    <w:sig w:usb0="800002BF" w:usb1="38CF7CFA" w:usb2="00000016" w:usb3="00000000" w:csb0="0004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宋体">
    <w:altName w:val="Sim 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50275"/>
    </w:sdtPr>
    <w:sdtContent>
      <w:p w:rsidR="00B05997" w:rsidRDefault="00000000">
        <w:pPr>
          <w:pStyle w:val="a5"/>
          <w:jc w:val="center"/>
        </w:pPr>
        <w:r>
          <w:fldChar w:fldCharType="begin"/>
        </w:r>
        <w:r>
          <w:instrText>PAGE   \* MERGEFORMAT</w:instrText>
        </w:r>
        <w:r>
          <w:fldChar w:fldCharType="separate"/>
        </w:r>
        <w:r>
          <w:rPr>
            <w:lang w:val="zh-CN"/>
          </w:rPr>
          <w:t>1</w:t>
        </w:r>
        <w:r>
          <w:fldChar w:fldCharType="end"/>
        </w:r>
      </w:p>
    </w:sdtContent>
  </w:sdt>
  <w:p w:rsidR="00B05997" w:rsidRDefault="00B059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1A3" w:rsidRDefault="003E11A3">
      <w:r>
        <w:separator/>
      </w:r>
    </w:p>
  </w:footnote>
  <w:footnote w:type="continuationSeparator" w:id="0">
    <w:p w:rsidR="003E11A3" w:rsidRDefault="003E1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02AC0"/>
    <w:multiLevelType w:val="multilevel"/>
    <w:tmpl w:val="0D802AC0"/>
    <w:lvl w:ilvl="0">
      <w:start w:val="1"/>
      <w:numFmt w:val="japaneseCounting"/>
      <w:lvlText w:val="%1、"/>
      <w:lvlJc w:val="left"/>
      <w:pPr>
        <w:ind w:left="660" w:hanging="660"/>
      </w:pPr>
      <w:rPr>
        <w:rFonts w:ascii="仿宋" w:eastAsia="仿宋" w:hAnsi="仿宋" w:hint="default"/>
        <w:b/>
        <w:sz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1A6421"/>
    <w:multiLevelType w:val="multilevel"/>
    <w:tmpl w:val="101A642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16D352A8"/>
    <w:multiLevelType w:val="multilevel"/>
    <w:tmpl w:val="16D352A8"/>
    <w:lvl w:ilvl="0">
      <w:start w:val="1"/>
      <w:numFmt w:val="decimal"/>
      <w:lvlText w:val="%1．"/>
      <w:lvlJc w:val="left"/>
      <w:pPr>
        <w:ind w:left="1140" w:hanging="720"/>
      </w:pPr>
      <w:rPr>
        <w:rFonts w:hint="default"/>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226A7899"/>
    <w:multiLevelType w:val="multilevel"/>
    <w:tmpl w:val="226A7899"/>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788400420">
    <w:abstractNumId w:val="0"/>
  </w:num>
  <w:num w:numId="2" w16cid:durableId="826748180">
    <w:abstractNumId w:val="1"/>
  </w:num>
  <w:num w:numId="3" w16cid:durableId="1390760916">
    <w:abstractNumId w:val="3"/>
  </w:num>
  <w:num w:numId="4" w16cid:durableId="93668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1"/>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72C5"/>
    <w:rsid w:val="00005B7E"/>
    <w:rsid w:val="00024626"/>
    <w:rsid w:val="00030236"/>
    <w:rsid w:val="00031A59"/>
    <w:rsid w:val="00035E12"/>
    <w:rsid w:val="000479EC"/>
    <w:rsid w:val="00053B3C"/>
    <w:rsid w:val="00073297"/>
    <w:rsid w:val="0008539F"/>
    <w:rsid w:val="000872C5"/>
    <w:rsid w:val="000901E9"/>
    <w:rsid w:val="000B0CB9"/>
    <w:rsid w:val="000B4954"/>
    <w:rsid w:val="000B514C"/>
    <w:rsid w:val="000B5F4A"/>
    <w:rsid w:val="000C01D5"/>
    <w:rsid w:val="000D65A8"/>
    <w:rsid w:val="000E3651"/>
    <w:rsid w:val="000F30CD"/>
    <w:rsid w:val="000F7964"/>
    <w:rsid w:val="00101069"/>
    <w:rsid w:val="00102944"/>
    <w:rsid w:val="00104611"/>
    <w:rsid w:val="00106609"/>
    <w:rsid w:val="00112522"/>
    <w:rsid w:val="00112A0B"/>
    <w:rsid w:val="001261A1"/>
    <w:rsid w:val="0013072C"/>
    <w:rsid w:val="00137EE4"/>
    <w:rsid w:val="00147E82"/>
    <w:rsid w:val="00150E75"/>
    <w:rsid w:val="001514FA"/>
    <w:rsid w:val="00155272"/>
    <w:rsid w:val="00155A1C"/>
    <w:rsid w:val="0015682B"/>
    <w:rsid w:val="001573EA"/>
    <w:rsid w:val="0016211E"/>
    <w:rsid w:val="00164206"/>
    <w:rsid w:val="001644FD"/>
    <w:rsid w:val="001873C1"/>
    <w:rsid w:val="00195652"/>
    <w:rsid w:val="001A1DA0"/>
    <w:rsid w:val="001A2623"/>
    <w:rsid w:val="001A2D8A"/>
    <w:rsid w:val="001A568C"/>
    <w:rsid w:val="001B5397"/>
    <w:rsid w:val="001C16B2"/>
    <w:rsid w:val="001C6CAC"/>
    <w:rsid w:val="001F2465"/>
    <w:rsid w:val="001F79EE"/>
    <w:rsid w:val="002301B2"/>
    <w:rsid w:val="00230E61"/>
    <w:rsid w:val="00231CA5"/>
    <w:rsid w:val="002358F3"/>
    <w:rsid w:val="00237A0B"/>
    <w:rsid w:val="00240139"/>
    <w:rsid w:val="00271FB4"/>
    <w:rsid w:val="00274EF3"/>
    <w:rsid w:val="002819B9"/>
    <w:rsid w:val="002849F8"/>
    <w:rsid w:val="00297B03"/>
    <w:rsid w:val="002A7BD8"/>
    <w:rsid w:val="002B0470"/>
    <w:rsid w:val="002B1DBB"/>
    <w:rsid w:val="002B1EC8"/>
    <w:rsid w:val="002C1008"/>
    <w:rsid w:val="002C4BE3"/>
    <w:rsid w:val="002E217C"/>
    <w:rsid w:val="002E3081"/>
    <w:rsid w:val="002E4435"/>
    <w:rsid w:val="002E6CFC"/>
    <w:rsid w:val="002F14EB"/>
    <w:rsid w:val="00302360"/>
    <w:rsid w:val="003054DA"/>
    <w:rsid w:val="003174F3"/>
    <w:rsid w:val="00317C75"/>
    <w:rsid w:val="00321590"/>
    <w:rsid w:val="00324AB4"/>
    <w:rsid w:val="00335DFE"/>
    <w:rsid w:val="00340707"/>
    <w:rsid w:val="00340B79"/>
    <w:rsid w:val="0034666F"/>
    <w:rsid w:val="00354321"/>
    <w:rsid w:val="0035567E"/>
    <w:rsid w:val="00357C96"/>
    <w:rsid w:val="00366BB5"/>
    <w:rsid w:val="00376E02"/>
    <w:rsid w:val="00381E11"/>
    <w:rsid w:val="0038334F"/>
    <w:rsid w:val="00392D7D"/>
    <w:rsid w:val="003945FC"/>
    <w:rsid w:val="003A01F7"/>
    <w:rsid w:val="003A105C"/>
    <w:rsid w:val="003B1110"/>
    <w:rsid w:val="003B7AB3"/>
    <w:rsid w:val="003D1ED5"/>
    <w:rsid w:val="003D4CCB"/>
    <w:rsid w:val="003D5C89"/>
    <w:rsid w:val="003D79E6"/>
    <w:rsid w:val="003D7D84"/>
    <w:rsid w:val="003E038C"/>
    <w:rsid w:val="003E11A3"/>
    <w:rsid w:val="003E1DFF"/>
    <w:rsid w:val="003E468F"/>
    <w:rsid w:val="003F293B"/>
    <w:rsid w:val="003F6F19"/>
    <w:rsid w:val="003F79C9"/>
    <w:rsid w:val="004075B5"/>
    <w:rsid w:val="0043042B"/>
    <w:rsid w:val="00435715"/>
    <w:rsid w:val="004465D1"/>
    <w:rsid w:val="00447AA7"/>
    <w:rsid w:val="00461EDA"/>
    <w:rsid w:val="00467402"/>
    <w:rsid w:val="00474EFE"/>
    <w:rsid w:val="00476495"/>
    <w:rsid w:val="004764D0"/>
    <w:rsid w:val="00484101"/>
    <w:rsid w:val="0049750B"/>
    <w:rsid w:val="004A1B80"/>
    <w:rsid w:val="004A7986"/>
    <w:rsid w:val="004C4B76"/>
    <w:rsid w:val="004D5D7D"/>
    <w:rsid w:val="004E1ACD"/>
    <w:rsid w:val="004E1E1F"/>
    <w:rsid w:val="004F7631"/>
    <w:rsid w:val="004F77F3"/>
    <w:rsid w:val="00501592"/>
    <w:rsid w:val="00503454"/>
    <w:rsid w:val="0050365A"/>
    <w:rsid w:val="00505E31"/>
    <w:rsid w:val="0051633C"/>
    <w:rsid w:val="00516ED7"/>
    <w:rsid w:val="005209A9"/>
    <w:rsid w:val="00521463"/>
    <w:rsid w:val="00524B58"/>
    <w:rsid w:val="00543E01"/>
    <w:rsid w:val="00544E6D"/>
    <w:rsid w:val="00551CFF"/>
    <w:rsid w:val="00554379"/>
    <w:rsid w:val="005569D8"/>
    <w:rsid w:val="00560AB1"/>
    <w:rsid w:val="00566046"/>
    <w:rsid w:val="00580EA9"/>
    <w:rsid w:val="00582AA1"/>
    <w:rsid w:val="005849BF"/>
    <w:rsid w:val="00593E87"/>
    <w:rsid w:val="005950AD"/>
    <w:rsid w:val="005B06ED"/>
    <w:rsid w:val="005B67A4"/>
    <w:rsid w:val="005C650A"/>
    <w:rsid w:val="005E2A4A"/>
    <w:rsid w:val="005F0723"/>
    <w:rsid w:val="005F1273"/>
    <w:rsid w:val="005F2DD3"/>
    <w:rsid w:val="005F7E35"/>
    <w:rsid w:val="0060248C"/>
    <w:rsid w:val="00603489"/>
    <w:rsid w:val="0062453F"/>
    <w:rsid w:val="00624E25"/>
    <w:rsid w:val="00630F85"/>
    <w:rsid w:val="00636A77"/>
    <w:rsid w:val="00651172"/>
    <w:rsid w:val="00655FB6"/>
    <w:rsid w:val="00672FA2"/>
    <w:rsid w:val="00674691"/>
    <w:rsid w:val="00683E2E"/>
    <w:rsid w:val="00684D18"/>
    <w:rsid w:val="006902AE"/>
    <w:rsid w:val="006B28CD"/>
    <w:rsid w:val="006C3C5F"/>
    <w:rsid w:val="006E5F22"/>
    <w:rsid w:val="006E6210"/>
    <w:rsid w:val="00707261"/>
    <w:rsid w:val="00707419"/>
    <w:rsid w:val="00712310"/>
    <w:rsid w:val="00715267"/>
    <w:rsid w:val="007304FD"/>
    <w:rsid w:val="00732A12"/>
    <w:rsid w:val="00732C88"/>
    <w:rsid w:val="007405A9"/>
    <w:rsid w:val="0075676C"/>
    <w:rsid w:val="00781B0B"/>
    <w:rsid w:val="0078354A"/>
    <w:rsid w:val="007839B4"/>
    <w:rsid w:val="007904AE"/>
    <w:rsid w:val="007A3E7C"/>
    <w:rsid w:val="007A4382"/>
    <w:rsid w:val="007A5FF1"/>
    <w:rsid w:val="007A681F"/>
    <w:rsid w:val="007B58B6"/>
    <w:rsid w:val="007C12E4"/>
    <w:rsid w:val="007C2083"/>
    <w:rsid w:val="007F5359"/>
    <w:rsid w:val="00802884"/>
    <w:rsid w:val="00807357"/>
    <w:rsid w:val="008239BB"/>
    <w:rsid w:val="00823B21"/>
    <w:rsid w:val="008248CA"/>
    <w:rsid w:val="00833771"/>
    <w:rsid w:val="008337FF"/>
    <w:rsid w:val="0084798A"/>
    <w:rsid w:val="00850234"/>
    <w:rsid w:val="0085067F"/>
    <w:rsid w:val="00853AFF"/>
    <w:rsid w:val="008551EA"/>
    <w:rsid w:val="008568D9"/>
    <w:rsid w:val="00866055"/>
    <w:rsid w:val="00876F5F"/>
    <w:rsid w:val="00877DD4"/>
    <w:rsid w:val="008819EA"/>
    <w:rsid w:val="00894280"/>
    <w:rsid w:val="008A1978"/>
    <w:rsid w:val="008A4224"/>
    <w:rsid w:val="008B0E1C"/>
    <w:rsid w:val="008D2BE6"/>
    <w:rsid w:val="008D436A"/>
    <w:rsid w:val="008D4638"/>
    <w:rsid w:val="008D4EBF"/>
    <w:rsid w:val="008D649F"/>
    <w:rsid w:val="008D7075"/>
    <w:rsid w:val="008D709F"/>
    <w:rsid w:val="008E0B9C"/>
    <w:rsid w:val="008F4B8B"/>
    <w:rsid w:val="00913031"/>
    <w:rsid w:val="00914998"/>
    <w:rsid w:val="009175AF"/>
    <w:rsid w:val="00925269"/>
    <w:rsid w:val="00932055"/>
    <w:rsid w:val="00936AFD"/>
    <w:rsid w:val="00937F79"/>
    <w:rsid w:val="0094077E"/>
    <w:rsid w:val="00946B18"/>
    <w:rsid w:val="00956EE6"/>
    <w:rsid w:val="009617F2"/>
    <w:rsid w:val="009724F1"/>
    <w:rsid w:val="009738E2"/>
    <w:rsid w:val="00982249"/>
    <w:rsid w:val="00983434"/>
    <w:rsid w:val="00986ACF"/>
    <w:rsid w:val="009A52F9"/>
    <w:rsid w:val="009B09EA"/>
    <w:rsid w:val="009B51EF"/>
    <w:rsid w:val="009E0D39"/>
    <w:rsid w:val="009E5FCF"/>
    <w:rsid w:val="009E73F6"/>
    <w:rsid w:val="009F16B2"/>
    <w:rsid w:val="009F543A"/>
    <w:rsid w:val="00A0605D"/>
    <w:rsid w:val="00A3203F"/>
    <w:rsid w:val="00A37750"/>
    <w:rsid w:val="00A41808"/>
    <w:rsid w:val="00A46E53"/>
    <w:rsid w:val="00A4737B"/>
    <w:rsid w:val="00A51F6B"/>
    <w:rsid w:val="00A54E9D"/>
    <w:rsid w:val="00A560A8"/>
    <w:rsid w:val="00A56F1A"/>
    <w:rsid w:val="00A66DEB"/>
    <w:rsid w:val="00A9155E"/>
    <w:rsid w:val="00A92770"/>
    <w:rsid w:val="00AA1610"/>
    <w:rsid w:val="00AA26B9"/>
    <w:rsid w:val="00AA38C3"/>
    <w:rsid w:val="00AA3DD2"/>
    <w:rsid w:val="00AA78FE"/>
    <w:rsid w:val="00AB10F2"/>
    <w:rsid w:val="00AB4365"/>
    <w:rsid w:val="00AC07C8"/>
    <w:rsid w:val="00AC755A"/>
    <w:rsid w:val="00AD1D59"/>
    <w:rsid w:val="00AD1F70"/>
    <w:rsid w:val="00AD5E3C"/>
    <w:rsid w:val="00AE0920"/>
    <w:rsid w:val="00AE42F3"/>
    <w:rsid w:val="00AF6F33"/>
    <w:rsid w:val="00AF7C1D"/>
    <w:rsid w:val="00B03966"/>
    <w:rsid w:val="00B04AD8"/>
    <w:rsid w:val="00B05997"/>
    <w:rsid w:val="00B1394A"/>
    <w:rsid w:val="00B17D98"/>
    <w:rsid w:val="00B23723"/>
    <w:rsid w:val="00B3502F"/>
    <w:rsid w:val="00B41703"/>
    <w:rsid w:val="00B43C57"/>
    <w:rsid w:val="00B539C7"/>
    <w:rsid w:val="00B761C5"/>
    <w:rsid w:val="00B76A46"/>
    <w:rsid w:val="00B76E09"/>
    <w:rsid w:val="00B77E6D"/>
    <w:rsid w:val="00B80C6D"/>
    <w:rsid w:val="00B8386C"/>
    <w:rsid w:val="00B86B7E"/>
    <w:rsid w:val="00B901D6"/>
    <w:rsid w:val="00B90671"/>
    <w:rsid w:val="00BA421B"/>
    <w:rsid w:val="00BA64FA"/>
    <w:rsid w:val="00BB3124"/>
    <w:rsid w:val="00BB4762"/>
    <w:rsid w:val="00BC4D2A"/>
    <w:rsid w:val="00BD5D38"/>
    <w:rsid w:val="00BD63D8"/>
    <w:rsid w:val="00BE27E8"/>
    <w:rsid w:val="00BE6B31"/>
    <w:rsid w:val="00BF7108"/>
    <w:rsid w:val="00C07AF7"/>
    <w:rsid w:val="00C129C4"/>
    <w:rsid w:val="00C12D94"/>
    <w:rsid w:val="00C30D79"/>
    <w:rsid w:val="00C33D6C"/>
    <w:rsid w:val="00C34CBD"/>
    <w:rsid w:val="00C35751"/>
    <w:rsid w:val="00C36B78"/>
    <w:rsid w:val="00C3763F"/>
    <w:rsid w:val="00C4154F"/>
    <w:rsid w:val="00C46F3A"/>
    <w:rsid w:val="00C541CA"/>
    <w:rsid w:val="00C7633F"/>
    <w:rsid w:val="00C85103"/>
    <w:rsid w:val="00C878C8"/>
    <w:rsid w:val="00C9440A"/>
    <w:rsid w:val="00CA043F"/>
    <w:rsid w:val="00CA05FC"/>
    <w:rsid w:val="00CA0A99"/>
    <w:rsid w:val="00CC062E"/>
    <w:rsid w:val="00CC5C4F"/>
    <w:rsid w:val="00CD284C"/>
    <w:rsid w:val="00CD2D9B"/>
    <w:rsid w:val="00CD4059"/>
    <w:rsid w:val="00CE323A"/>
    <w:rsid w:val="00CE3D78"/>
    <w:rsid w:val="00CE744F"/>
    <w:rsid w:val="00CF0995"/>
    <w:rsid w:val="00D016B3"/>
    <w:rsid w:val="00D01FBE"/>
    <w:rsid w:val="00D02F85"/>
    <w:rsid w:val="00D06D0D"/>
    <w:rsid w:val="00D23B20"/>
    <w:rsid w:val="00D259CF"/>
    <w:rsid w:val="00D352B7"/>
    <w:rsid w:val="00D454AD"/>
    <w:rsid w:val="00D5327B"/>
    <w:rsid w:val="00D57473"/>
    <w:rsid w:val="00D72A82"/>
    <w:rsid w:val="00D75A14"/>
    <w:rsid w:val="00D84544"/>
    <w:rsid w:val="00D84C58"/>
    <w:rsid w:val="00D85BAB"/>
    <w:rsid w:val="00D9650C"/>
    <w:rsid w:val="00DB2C77"/>
    <w:rsid w:val="00DB6863"/>
    <w:rsid w:val="00DB68A0"/>
    <w:rsid w:val="00DB74B8"/>
    <w:rsid w:val="00DC3D26"/>
    <w:rsid w:val="00E060FC"/>
    <w:rsid w:val="00E207C7"/>
    <w:rsid w:val="00E27E6A"/>
    <w:rsid w:val="00E32AD3"/>
    <w:rsid w:val="00E35F4A"/>
    <w:rsid w:val="00E53EDA"/>
    <w:rsid w:val="00E67F6A"/>
    <w:rsid w:val="00E7133C"/>
    <w:rsid w:val="00E73AE6"/>
    <w:rsid w:val="00E837E1"/>
    <w:rsid w:val="00E978D6"/>
    <w:rsid w:val="00EA2AD2"/>
    <w:rsid w:val="00EB36CD"/>
    <w:rsid w:val="00EB5209"/>
    <w:rsid w:val="00EB6501"/>
    <w:rsid w:val="00EB7170"/>
    <w:rsid w:val="00EC7FB8"/>
    <w:rsid w:val="00ED1E5A"/>
    <w:rsid w:val="00ED4BA5"/>
    <w:rsid w:val="00ED679E"/>
    <w:rsid w:val="00EE0EAF"/>
    <w:rsid w:val="00EE2C42"/>
    <w:rsid w:val="00F01712"/>
    <w:rsid w:val="00F05F86"/>
    <w:rsid w:val="00F17DDC"/>
    <w:rsid w:val="00F26419"/>
    <w:rsid w:val="00F325D4"/>
    <w:rsid w:val="00F34765"/>
    <w:rsid w:val="00F360F8"/>
    <w:rsid w:val="00F367CC"/>
    <w:rsid w:val="00F3696C"/>
    <w:rsid w:val="00F40110"/>
    <w:rsid w:val="00F4700D"/>
    <w:rsid w:val="00F509BF"/>
    <w:rsid w:val="00F528A8"/>
    <w:rsid w:val="00F8145E"/>
    <w:rsid w:val="00F823BD"/>
    <w:rsid w:val="00FA7702"/>
    <w:rsid w:val="00FB27A4"/>
    <w:rsid w:val="00FB4FA8"/>
    <w:rsid w:val="00FB5547"/>
    <w:rsid w:val="00FB5BE6"/>
    <w:rsid w:val="00FC1C11"/>
    <w:rsid w:val="00FC4600"/>
    <w:rsid w:val="00FE568A"/>
    <w:rsid w:val="00FE71E0"/>
    <w:rsid w:val="00FF09B1"/>
    <w:rsid w:val="00FF4B4D"/>
    <w:rsid w:val="00FF53F4"/>
    <w:rsid w:val="00FF75E2"/>
    <w:rsid w:val="01495FA6"/>
    <w:rsid w:val="045F4E7F"/>
    <w:rsid w:val="04D2690E"/>
    <w:rsid w:val="05727BD4"/>
    <w:rsid w:val="0ED5466F"/>
    <w:rsid w:val="10255EEB"/>
    <w:rsid w:val="13DD14C0"/>
    <w:rsid w:val="14AA51EE"/>
    <w:rsid w:val="14DA5F9C"/>
    <w:rsid w:val="156B7494"/>
    <w:rsid w:val="186E3EE9"/>
    <w:rsid w:val="18AB0874"/>
    <w:rsid w:val="1C6E0BC2"/>
    <w:rsid w:val="1CBF05A0"/>
    <w:rsid w:val="1DA44FB2"/>
    <w:rsid w:val="1FB3447B"/>
    <w:rsid w:val="1FCA1A96"/>
    <w:rsid w:val="22484190"/>
    <w:rsid w:val="22585DF7"/>
    <w:rsid w:val="22DA3682"/>
    <w:rsid w:val="252504F9"/>
    <w:rsid w:val="29C01EAD"/>
    <w:rsid w:val="2A225850"/>
    <w:rsid w:val="2A5672E2"/>
    <w:rsid w:val="2C751ACA"/>
    <w:rsid w:val="2DAD4CC7"/>
    <w:rsid w:val="2E453708"/>
    <w:rsid w:val="333B1608"/>
    <w:rsid w:val="36DA7B1E"/>
    <w:rsid w:val="39AB0204"/>
    <w:rsid w:val="3D590128"/>
    <w:rsid w:val="3F8E16F2"/>
    <w:rsid w:val="3FEB1F7E"/>
    <w:rsid w:val="42B62D84"/>
    <w:rsid w:val="4636166B"/>
    <w:rsid w:val="48196964"/>
    <w:rsid w:val="4A316913"/>
    <w:rsid w:val="4B8E3A43"/>
    <w:rsid w:val="4C445933"/>
    <w:rsid w:val="4D257B4B"/>
    <w:rsid w:val="4E6A773E"/>
    <w:rsid w:val="4F9D51ED"/>
    <w:rsid w:val="5078434A"/>
    <w:rsid w:val="535560F0"/>
    <w:rsid w:val="535F7CEC"/>
    <w:rsid w:val="539761B1"/>
    <w:rsid w:val="55AF5399"/>
    <w:rsid w:val="57316383"/>
    <w:rsid w:val="57F003CC"/>
    <w:rsid w:val="5810154B"/>
    <w:rsid w:val="5A870B3A"/>
    <w:rsid w:val="5BDD58B7"/>
    <w:rsid w:val="5C8A0352"/>
    <w:rsid w:val="5ED92E72"/>
    <w:rsid w:val="5EEE34B9"/>
    <w:rsid w:val="602E13B6"/>
    <w:rsid w:val="679C2544"/>
    <w:rsid w:val="68803683"/>
    <w:rsid w:val="69415B2D"/>
    <w:rsid w:val="6B752F3A"/>
    <w:rsid w:val="6DD07CF7"/>
    <w:rsid w:val="6EFD6968"/>
    <w:rsid w:val="6FB078FF"/>
    <w:rsid w:val="6FD979CB"/>
    <w:rsid w:val="70670525"/>
    <w:rsid w:val="70D50D41"/>
    <w:rsid w:val="7CD14D92"/>
    <w:rsid w:val="7D114027"/>
    <w:rsid w:val="7E762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9E44455-BDBC-FB44-BFFC-97D0A91F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240" w:after="60"/>
      <w:jc w:val="center"/>
      <w:outlineLvl w:val="0"/>
    </w:pPr>
    <w:rPr>
      <w:rFonts w:asciiTheme="majorHAnsi" w:eastAsia="宋体" w:hAnsiTheme="majorHAnsi" w:cstheme="majorBidi"/>
      <w:b/>
      <w:bCs/>
      <w:sz w:val="32"/>
      <w:szCs w:val="32"/>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Pr>
      <w:i/>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a">
    <w:name w:val="标题 字符"/>
    <w:basedOn w:val="a0"/>
    <w:link w:val="a9"/>
    <w:uiPriority w:val="10"/>
    <w:qFormat/>
    <w:rPr>
      <w:rFonts w:asciiTheme="majorHAnsi" w:eastAsia="宋体" w:hAnsiTheme="majorHAnsi" w:cstheme="majorBidi"/>
      <w:b/>
      <w:bCs/>
      <w:sz w:val="32"/>
      <w:szCs w:val="32"/>
    </w:rPr>
  </w:style>
  <w:style w:type="character" w:customStyle="1" w:styleId="10">
    <w:name w:val="标题 1 字符"/>
    <w:basedOn w:val="a0"/>
    <w:link w:val="1"/>
    <w:uiPriority w:val="9"/>
    <w:qFormat/>
    <w:rPr>
      <w:b/>
      <w:bCs/>
      <w:kern w:val="44"/>
      <w:sz w:val="44"/>
      <w:szCs w:val="44"/>
    </w:rPr>
  </w:style>
  <w:style w:type="paragraph" w:customStyle="1" w:styleId="11">
    <w:name w:val="列出段落1"/>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customStyle="1" w:styleId="ad">
    <w:name w:val="段"/>
    <w:link w:val="Char"/>
    <w:qFormat/>
    <w:pPr>
      <w:tabs>
        <w:tab w:val="center" w:pos="4201"/>
        <w:tab w:val="right" w:leader="dot" w:pos="9298"/>
      </w:tabs>
      <w:autoSpaceDE w:val="0"/>
      <w:autoSpaceDN w:val="0"/>
      <w:ind w:firstLineChars="200" w:firstLine="420"/>
      <w:jc w:val="both"/>
    </w:pPr>
    <w:rPr>
      <w:rFonts w:ascii="宋体"/>
      <w:sz w:val="21"/>
    </w:rPr>
  </w:style>
  <w:style w:type="character" w:customStyle="1" w:styleId="Char">
    <w:name w:val="段 Char"/>
    <w:link w:val="ad"/>
    <w:qFormat/>
    <w:rPr>
      <w:rFonts w:ascii="宋体" w:eastAsia="宋体" w:hAnsi="Times New Roman" w:cs="Times New Roman"/>
      <w:kern w:val="0"/>
      <w:szCs w:val="20"/>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character" w:customStyle="1" w:styleId="a4">
    <w:name w:val="批注框文本 字符"/>
    <w:basedOn w:val="a0"/>
    <w:link w:val="a3"/>
    <w:uiPriority w:val="99"/>
    <w:semiHidden/>
    <w:qFormat/>
    <w:rPr>
      <w:kern w:val="2"/>
      <w:sz w:val="18"/>
      <w:szCs w:val="18"/>
    </w:rPr>
  </w:style>
  <w:style w:type="paragraph" w:customStyle="1" w:styleId="ae">
    <w:name w:val="示例"/>
    <w:next w:val="a"/>
    <w:qFormat/>
    <w:pPr>
      <w:widowControl w:val="0"/>
      <w:ind w:firstLine="363"/>
      <w:jc w:val="both"/>
    </w:pPr>
    <w:rPr>
      <w:rFonts w:ascii="宋体"/>
      <w:sz w:val="18"/>
      <w:szCs w:val="18"/>
    </w:rPr>
  </w:style>
  <w:style w:type="paragraph" w:customStyle="1" w:styleId="21">
    <w:name w:val="列出段落2"/>
    <w:basedOn w:val="a"/>
    <w:uiPriority w:val="34"/>
    <w:qFormat/>
    <w:pPr>
      <w:ind w:firstLineChars="200" w:firstLine="420"/>
    </w:pPr>
  </w:style>
  <w:style w:type="paragraph" w:styleId="af">
    <w:name w:val="List Paragraph"/>
    <w:basedOn w:val="a"/>
    <w:uiPriority w:val="99"/>
    <w:qFormat/>
    <w:pPr>
      <w:ind w:firstLineChars="200" w:firstLine="420"/>
    </w:pPr>
  </w:style>
  <w:style w:type="paragraph" w:styleId="TOC">
    <w:name w:val="TOC Heading"/>
    <w:basedOn w:val="1"/>
    <w:next w:val="a"/>
    <w:uiPriority w:val="39"/>
    <w:unhideWhenUsed/>
    <w:qFormat/>
    <w:rsid w:val="00CA0A99"/>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2">
    <w:name w:val="toc 2"/>
    <w:basedOn w:val="a"/>
    <w:next w:val="a"/>
    <w:autoRedefine/>
    <w:uiPriority w:val="39"/>
    <w:unhideWhenUsed/>
    <w:rsid w:val="00CA0A99"/>
    <w:pPr>
      <w:spacing w:before="120"/>
      <w:ind w:left="210"/>
      <w:jc w:val="left"/>
    </w:pPr>
    <w:rPr>
      <w:rFonts w:cstheme="minorHAnsi"/>
      <w:b/>
      <w:bCs/>
      <w:sz w:val="22"/>
    </w:rPr>
  </w:style>
  <w:style w:type="paragraph" w:styleId="TOC1">
    <w:name w:val="toc 1"/>
    <w:basedOn w:val="a"/>
    <w:next w:val="a"/>
    <w:autoRedefine/>
    <w:uiPriority w:val="39"/>
    <w:unhideWhenUsed/>
    <w:rsid w:val="00CA0A99"/>
    <w:pPr>
      <w:spacing w:before="120"/>
      <w:jc w:val="left"/>
    </w:pPr>
    <w:rPr>
      <w:rFonts w:cstheme="minorHAnsi"/>
      <w:b/>
      <w:bCs/>
      <w:i/>
      <w:iCs/>
      <w:sz w:val="24"/>
      <w:szCs w:val="24"/>
    </w:rPr>
  </w:style>
  <w:style w:type="paragraph" w:styleId="TOC3">
    <w:name w:val="toc 3"/>
    <w:basedOn w:val="a"/>
    <w:next w:val="a"/>
    <w:autoRedefine/>
    <w:uiPriority w:val="39"/>
    <w:unhideWhenUsed/>
    <w:rsid w:val="00CA0A99"/>
    <w:pPr>
      <w:ind w:left="420"/>
      <w:jc w:val="left"/>
    </w:pPr>
    <w:rPr>
      <w:rFonts w:cstheme="minorHAnsi"/>
      <w:sz w:val="20"/>
      <w:szCs w:val="20"/>
    </w:rPr>
  </w:style>
  <w:style w:type="paragraph" w:styleId="TOC4">
    <w:name w:val="toc 4"/>
    <w:basedOn w:val="a"/>
    <w:next w:val="a"/>
    <w:autoRedefine/>
    <w:uiPriority w:val="39"/>
    <w:semiHidden/>
    <w:unhideWhenUsed/>
    <w:rsid w:val="00CA0A99"/>
    <w:pPr>
      <w:ind w:left="630"/>
      <w:jc w:val="left"/>
    </w:pPr>
    <w:rPr>
      <w:rFonts w:cstheme="minorHAnsi"/>
      <w:sz w:val="20"/>
      <w:szCs w:val="20"/>
    </w:rPr>
  </w:style>
  <w:style w:type="paragraph" w:styleId="TOC5">
    <w:name w:val="toc 5"/>
    <w:basedOn w:val="a"/>
    <w:next w:val="a"/>
    <w:autoRedefine/>
    <w:uiPriority w:val="39"/>
    <w:semiHidden/>
    <w:unhideWhenUsed/>
    <w:rsid w:val="00CA0A99"/>
    <w:pPr>
      <w:ind w:left="840"/>
      <w:jc w:val="left"/>
    </w:pPr>
    <w:rPr>
      <w:rFonts w:cstheme="minorHAnsi"/>
      <w:sz w:val="20"/>
      <w:szCs w:val="20"/>
    </w:rPr>
  </w:style>
  <w:style w:type="paragraph" w:styleId="TOC6">
    <w:name w:val="toc 6"/>
    <w:basedOn w:val="a"/>
    <w:next w:val="a"/>
    <w:autoRedefine/>
    <w:uiPriority w:val="39"/>
    <w:semiHidden/>
    <w:unhideWhenUsed/>
    <w:rsid w:val="00CA0A99"/>
    <w:pPr>
      <w:ind w:left="1050"/>
      <w:jc w:val="left"/>
    </w:pPr>
    <w:rPr>
      <w:rFonts w:cstheme="minorHAnsi"/>
      <w:sz w:val="20"/>
      <w:szCs w:val="20"/>
    </w:rPr>
  </w:style>
  <w:style w:type="paragraph" w:styleId="TOC7">
    <w:name w:val="toc 7"/>
    <w:basedOn w:val="a"/>
    <w:next w:val="a"/>
    <w:autoRedefine/>
    <w:uiPriority w:val="39"/>
    <w:semiHidden/>
    <w:unhideWhenUsed/>
    <w:rsid w:val="00CA0A99"/>
    <w:pPr>
      <w:ind w:left="1260"/>
      <w:jc w:val="left"/>
    </w:pPr>
    <w:rPr>
      <w:rFonts w:cstheme="minorHAnsi"/>
      <w:sz w:val="20"/>
      <w:szCs w:val="20"/>
    </w:rPr>
  </w:style>
  <w:style w:type="paragraph" w:styleId="TOC8">
    <w:name w:val="toc 8"/>
    <w:basedOn w:val="a"/>
    <w:next w:val="a"/>
    <w:autoRedefine/>
    <w:uiPriority w:val="39"/>
    <w:semiHidden/>
    <w:unhideWhenUsed/>
    <w:rsid w:val="00CA0A99"/>
    <w:pPr>
      <w:ind w:left="1470"/>
      <w:jc w:val="left"/>
    </w:pPr>
    <w:rPr>
      <w:rFonts w:cstheme="minorHAnsi"/>
      <w:sz w:val="20"/>
      <w:szCs w:val="20"/>
    </w:rPr>
  </w:style>
  <w:style w:type="paragraph" w:styleId="TOC9">
    <w:name w:val="toc 9"/>
    <w:basedOn w:val="a"/>
    <w:next w:val="a"/>
    <w:autoRedefine/>
    <w:uiPriority w:val="39"/>
    <w:semiHidden/>
    <w:unhideWhenUsed/>
    <w:rsid w:val="00CA0A99"/>
    <w:pPr>
      <w:ind w:left="1680"/>
      <w:jc w:val="left"/>
    </w:pPr>
    <w:rPr>
      <w:rFonts w:cstheme="minorHAnsi"/>
      <w:sz w:val="20"/>
      <w:szCs w:val="20"/>
    </w:rPr>
  </w:style>
  <w:style w:type="character" w:styleId="af0">
    <w:name w:val="Hyperlink"/>
    <w:basedOn w:val="a0"/>
    <w:uiPriority w:val="99"/>
    <w:unhideWhenUsed/>
    <w:rsid w:val="00CA0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C5896-27BA-4C98-BDB8-6C2C6153D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1308</Words>
  <Characters>7456</Characters>
  <Application>Microsoft Office Word</Application>
  <DocSecurity>0</DocSecurity>
  <Lines>62</Lines>
  <Paragraphs>17</Paragraphs>
  <ScaleCrop>false</ScaleCrop>
  <Company>Microsoft</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ZDD</dc:creator>
  <cp:lastModifiedBy>QuTengteng</cp:lastModifiedBy>
  <cp:revision>3</cp:revision>
  <cp:lastPrinted>2025-09-09T11:34:00Z</cp:lastPrinted>
  <dcterms:created xsi:type="dcterms:W3CDTF">2025-09-09T11:34:00Z</dcterms:created>
  <dcterms:modified xsi:type="dcterms:W3CDTF">2025-09-09T11:34:00Z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2052-11.8.2.12014</vt:lpwstr>
  </property>
  <property fmtid="{D5CDD505-2E9C-101B-9397-08002B2CF9AE}" pid="3" name="ICV">
    <vt:lpwstr>9A731F1234534441929CD016D10CD63A</vt:lpwstr>
  </property>
</Properties>
</file>